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BB41" w14:textId="22841DB3" w:rsidR="00C77809" w:rsidRPr="00C77809" w:rsidRDefault="00C77809" w:rsidP="00C77809">
      <w:pPr>
        <w:spacing w:before="100" w:beforeAutospacing="1" w:after="100" w:afterAutospacing="1" w:line="240" w:lineRule="auto"/>
        <w:outlineLvl w:val="0"/>
        <w:rPr>
          <w:rFonts w:ascii="Gill Sans MT" w:eastAsia="Times New Roman" w:hAnsi="Gill Sans MT" w:cs="Times New Roman"/>
          <w:b/>
          <w:bCs/>
          <w:kern w:val="36"/>
          <w:sz w:val="48"/>
          <w:szCs w:val="48"/>
          <w:lang w:eastAsia="fr-BE"/>
        </w:rPr>
      </w:pPr>
      <w:r w:rsidRPr="00C77809">
        <w:rPr>
          <w:rFonts w:ascii="Gill Sans MT" w:eastAsia="Times New Roman" w:hAnsi="Gill Sans MT" w:cs="Times New Roman"/>
          <w:b/>
          <w:bCs/>
          <w:kern w:val="36"/>
          <w:sz w:val="48"/>
          <w:szCs w:val="48"/>
          <w:lang w:eastAsia="fr-BE"/>
        </w:rPr>
        <w:t>Mais ça veut dire quoi, LGBTQIA+ ?</w:t>
      </w:r>
    </w:p>
    <w:p w14:paraId="417429A7" w14:textId="679D5933" w:rsidR="00C77809" w:rsidRPr="00C77809" w:rsidRDefault="00C77809" w:rsidP="00C77809">
      <w:pPr>
        <w:spacing w:before="100" w:beforeAutospacing="1" w:after="100" w:afterAutospacing="1" w:line="240" w:lineRule="auto"/>
        <w:outlineLvl w:val="0"/>
        <w:rPr>
          <w:rFonts w:ascii="Gill Sans MT" w:eastAsia="Times New Roman" w:hAnsi="Gill Sans MT" w:cs="Times New Roman"/>
          <w:kern w:val="36"/>
          <w:sz w:val="24"/>
          <w:szCs w:val="24"/>
          <w:lang w:eastAsia="fr-BE"/>
        </w:rPr>
      </w:pPr>
      <w:hyperlink r:id="rId6" w:tgtFrame="_blank" w:history="1">
        <w:r w:rsidRPr="00C77809">
          <w:rPr>
            <w:rStyle w:val="Lienhypertexte"/>
            <w:rFonts w:ascii="Gill Sans MT" w:eastAsia="Times New Roman" w:hAnsi="Gill Sans MT" w:cs="Times New Roman"/>
            <w:kern w:val="36"/>
            <w:sz w:val="24"/>
            <w:szCs w:val="24"/>
            <w:lang w:eastAsia="fr-BE"/>
          </w:rPr>
          <w:t>https://www.liberation.fr/france/2018/01/25/mais-ca-veut-dire-quoi-lgbtqia_1625090/</w:t>
        </w:r>
      </w:hyperlink>
    </w:p>
    <w:p w14:paraId="57ECA074" w14:textId="77777777" w:rsidR="00C77809" w:rsidRPr="00C77809" w:rsidRDefault="00C77809" w:rsidP="00C77809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LGBT +dossier</w:t>
      </w:r>
    </w:p>
    <w:p w14:paraId="03F8F9E8" w14:textId="283C0B24" w:rsidR="00C77809" w:rsidRPr="00C77809" w:rsidRDefault="00C77809" w:rsidP="00C77809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toutes ses lettres ? «Libération» fait le point.</w:t>
      </w:r>
    </w:p>
    <w:p w14:paraId="0197EC63" w14:textId="6CA59B19" w:rsidR="00C77809" w:rsidRPr="00C77809" w:rsidRDefault="00C77809" w:rsidP="00C77809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noProof/>
          <w:sz w:val="24"/>
          <w:szCs w:val="24"/>
          <w:lang w:eastAsia="fr-BE"/>
        </w:rPr>
        <w:drawing>
          <wp:inline distT="0" distB="0" distL="0" distR="0" wp14:anchorId="082E6621" wp14:editId="3EE4DAAB">
            <wp:extent cx="5760720" cy="38404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440CC" w14:textId="77777777" w:rsidR="00C77809" w:rsidRPr="00C77809" w:rsidRDefault="00C77809" w:rsidP="00C7780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Lors d'un gala du centre LGBT de Los Angeles. (Photo Emma McIntyre/Getty Images/AFP)</w:t>
      </w:r>
    </w:p>
    <w:p w14:paraId="074699BF" w14:textId="77777777" w:rsidR="00C77809" w:rsidRPr="00C77809" w:rsidRDefault="00C77809" w:rsidP="00C77809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par </w:t>
      </w:r>
      <w:hyperlink r:id="rId8" w:history="1">
        <w:r w:rsidRPr="00C77809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fr-BE"/>
          </w:rPr>
          <w:t xml:space="preserve">Guillaume </w:t>
        </w:r>
        <w:proofErr w:type="spellStart"/>
        <w:r w:rsidRPr="00C77809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fr-BE"/>
          </w:rPr>
          <w:t>Lecaplain</w:t>
        </w:r>
        <w:proofErr w:type="spellEnd"/>
      </w:hyperlink>
    </w:p>
    <w:p w14:paraId="3A84E5D7" w14:textId="77777777" w:rsidR="00C77809" w:rsidRPr="00C77809" w:rsidRDefault="00C77809" w:rsidP="00C77809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publié le 25 janvier 2018 à 18h42</w:t>
      </w:r>
    </w:p>
    <w:p w14:paraId="17723E74" w14:textId="77777777" w:rsidR="00C77809" w:rsidRPr="00C77809" w:rsidRDefault="00C77809" w:rsidP="00C7780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Une femme qui aime les femmes, un homme qui aime les hommes, OK, on maîtrise : une lesbienne, un gay. Mais un homme né femme, et qui aime les femmes ? Et une personne qui ne se définit ni comme homme, ni comme femme ? Et une personne qui n’a aucune sexualité ? Comment les définir ?</w:t>
      </w:r>
    </w:p>
    <w:p w14:paraId="14D29759" w14:textId="77777777" w:rsidR="00C77809" w:rsidRPr="00C77809" w:rsidRDefault="00C77809" w:rsidP="00C7780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Ces catégories bien précises, qui peuvent par ailleurs avoir des revendications différentes, sont souvent regroupées dans le même sac du sigle LGBT (lesbienne gay bi trans), qui a remplacé dès le début des années 90 le terme </w:t>
      </w:r>
      <w:r w:rsidRPr="00C77809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>«gay»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jugé trop restrictif. Les </w:t>
      </w:r>
      <w:r w:rsidRPr="00C77809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>«revendications gay»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ou la </w:t>
      </w:r>
      <w:r w:rsidRPr="00C77809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>«culture gay»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n'embrassaient pas tout le spectre des personnes non hétérosexuelles, laissant notamment croire que, chez les homos, il n'y avait que des hommes. </w:t>
      </w:r>
      <w:r w:rsidRPr="00C77809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>«On se bat pour dire LGBT ; parler de communauté gay est un raccourci, une facilité de penser»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, explique Mathieu </w:t>
      </w:r>
      <w:proofErr w:type="spellStart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Brancourt</w:t>
      </w:r>
      <w:proofErr w:type="spellEnd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, de l'association des journalistes LGBT (AJL). Le sigle LGBT </w:t>
      </w:r>
      <w:r w:rsidRPr="00C77809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>«permet de désigner une orientation sexuelle [LGB] mais aussi une identité de genre [T]».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Pour qu'il soit efficace, continue-t-il, LGBT </w:t>
      </w:r>
      <w:r w:rsidRPr="00C77809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>«doit être explicité à chaque fois»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par les journalistes.</w:t>
      </w:r>
    </w:p>
    <w:p w14:paraId="6E04F570" w14:textId="77777777" w:rsidR="00C77809" w:rsidRPr="00C77809" w:rsidRDefault="00C77809" w:rsidP="00C7780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lastRenderedPageBreak/>
        <w:t>Si LGBT paraît donc aujourd'hui largement adopté (</w:t>
      </w:r>
      <w:hyperlink r:id="rId9" w:tgtFrame="_blank" w:history="1">
        <w:r w:rsidRPr="00C77809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fr-BE"/>
          </w:rPr>
          <w:t>c'est le terme par exemple employé par le gouvernement</w:t>
        </w:r>
      </w:hyperlink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), on voit aussi apparaître des variantes, comme LGBTQ (</w:t>
      </w:r>
      <w:hyperlink r:id="rId10" w:tgtFrame="_blank" w:history="1">
        <w:r w:rsidRPr="00C77809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fr-BE"/>
          </w:rPr>
          <w:t xml:space="preserve">recommandé aux Etats-Unis par l'association LGBT de critique des médias </w:t>
        </w:r>
        <w:proofErr w:type="spellStart"/>
        <w:r w:rsidRPr="00C77809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fr-BE"/>
          </w:rPr>
          <w:t>Glaad</w:t>
        </w:r>
        <w:proofErr w:type="spellEnd"/>
      </w:hyperlink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), LGBT+ ou l'extension LGBTQIA+. Ces termes un peu barbares ont tout de même le mérite de représenter l'ensemble des identités possibles rassemblées (au moins) par un point commun : elles ne correspondent pas à la sexualité majoritaire dans laquelle un homme (né homme) a un rapport avec une femme (née femme).</w:t>
      </w:r>
    </w:p>
    <w:p w14:paraId="4F48CE29" w14:textId="77777777" w:rsidR="00C77809" w:rsidRPr="00C77809" w:rsidRDefault="00C77809" w:rsidP="00C7780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Mais à quoi correspondent toutes les lettres de ces sigles ? Examinons-les une à une :</w:t>
      </w:r>
    </w:p>
    <w:p w14:paraId="3719DA21" w14:textId="77777777" w:rsidR="00C77809" w:rsidRPr="00C77809" w:rsidRDefault="00C77809" w:rsidP="00C7780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L comme lesbienne.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Une femme qui a des relations sexuelles avec une femme.</w:t>
      </w:r>
    </w:p>
    <w:p w14:paraId="75D1F8A7" w14:textId="77777777" w:rsidR="00C77809" w:rsidRPr="00C77809" w:rsidRDefault="00C77809" w:rsidP="00C7780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G comme gay.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Un homme qui a des relations sexuelles avec un homme.</w:t>
      </w:r>
    </w:p>
    <w:p w14:paraId="133D289D" w14:textId="77777777" w:rsidR="00C77809" w:rsidRPr="00C77809" w:rsidRDefault="00C77809" w:rsidP="00C7780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B comme bi.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Une personne qui a des relations sexuelles avec un homme ou avec une femme.</w:t>
      </w:r>
    </w:p>
    <w:p w14:paraId="2C4BD1F3" w14:textId="77777777" w:rsidR="00C77809" w:rsidRPr="00C77809" w:rsidRDefault="00C77809" w:rsidP="00C7780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T comme trans.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Une personne née homme ou née femme et qui ne se sent pas appartenir à ce genre. </w:t>
      </w:r>
      <w:r w:rsidRPr="00C77809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 xml:space="preserve">«Le terme </w:t>
      </w:r>
      <w:proofErr w:type="spellStart"/>
      <w:r w:rsidRPr="00C77809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>transsexuel-le</w:t>
      </w:r>
      <w:proofErr w:type="spellEnd"/>
      <w:r w:rsidRPr="00C77809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 xml:space="preserve"> est parfois utilisé pour désigner plus spécifiquement les personnes trans opéré-e-s. Les personnes non-opéré-e-s peuvent être appelé-e-s </w:t>
      </w:r>
      <w:proofErr w:type="spellStart"/>
      <w:r w:rsidRPr="00C77809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>trangenres</w:t>
      </w:r>
      <w:proofErr w:type="spellEnd"/>
      <w:r w:rsidRPr="00C77809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>. Pour éviter d'instaurer une hiérarchie, on préférera le terme personnes trans, qui permet d'inclure la multiplicité des parcours et des identités»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, détaille l'AJL, </w:t>
      </w:r>
      <w:hyperlink r:id="rId11" w:tgtFrame="_blank" w:history="1">
        <w:r w:rsidRPr="00C77809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fr-BE"/>
          </w:rPr>
          <w:t xml:space="preserve">dans son </w:t>
        </w:r>
        <w:r w:rsidRPr="00C77809">
          <w:rPr>
            <w:rFonts w:ascii="Gill Sans MT" w:eastAsia="Times New Roman" w:hAnsi="Gill Sans MT" w:cs="Times New Roman"/>
            <w:i/>
            <w:iCs/>
            <w:color w:val="0000FF"/>
            <w:sz w:val="24"/>
            <w:szCs w:val="24"/>
            <w:u w:val="single"/>
            <w:lang w:eastAsia="fr-BE"/>
          </w:rPr>
          <w:t>«kit à l'usage des rédactions»</w:t>
        </w:r>
      </w:hyperlink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.</w:t>
      </w:r>
    </w:p>
    <w:p w14:paraId="73C2129E" w14:textId="77777777" w:rsidR="00C77809" w:rsidRPr="00C77809" w:rsidRDefault="00C77809" w:rsidP="00C7780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Q comme queer. 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Sa définition est un peu plus floue, mais le terme est finalement très simple à comprendre : une personne se dit queer quand elle ne se reconnaît pas dans la sexualité hétérosexuelle, ou ne se sent pas appartenir à un genre défini.</w:t>
      </w:r>
    </w:p>
    <w:p w14:paraId="77513234" w14:textId="77777777" w:rsidR="00C77809" w:rsidRPr="00C77809" w:rsidRDefault="00C77809" w:rsidP="00C7780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 xml:space="preserve">I comme intersexe. 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Les personnes intersexes ne sont nées ni homme ni femme. Il existe plusieurs situations qui peuvent mener à l'intersexuation. </w:t>
      </w:r>
      <w:hyperlink r:id="rId12" w:tgtFrame="_blank" w:history="1">
        <w:r w:rsidRPr="00C77809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fr-BE"/>
          </w:rPr>
          <w:t xml:space="preserve">Gaëtan Schmitt par exemple, que </w:t>
        </w:r>
        <w:r w:rsidRPr="00C77809">
          <w:rPr>
            <w:rFonts w:ascii="Gill Sans MT" w:eastAsia="Times New Roman" w:hAnsi="Gill Sans MT" w:cs="Times New Roman"/>
            <w:i/>
            <w:iCs/>
            <w:color w:val="0000FF"/>
            <w:sz w:val="24"/>
            <w:szCs w:val="24"/>
            <w:u w:val="single"/>
            <w:lang w:eastAsia="fr-BE"/>
          </w:rPr>
          <w:t>Libération</w:t>
        </w:r>
        <w:r w:rsidRPr="00C77809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fr-BE"/>
          </w:rPr>
          <w:t xml:space="preserve"> avait rencontré en 2017</w:t>
        </w:r>
      </w:hyperlink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, est né avec un micropénis et un vagin rudimentaire. En France, environ 200 enfants seraient concernés sur les 800 000 naissances annuelles.</w:t>
      </w:r>
    </w:p>
    <w:p w14:paraId="00FFEA02" w14:textId="77777777" w:rsidR="00C77809" w:rsidRPr="00C77809" w:rsidRDefault="00C77809" w:rsidP="00C7780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 xml:space="preserve">A comme asexuel. </w:t>
      </w:r>
      <w:r w:rsidRPr="00C77809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>«Les personnes asexuelles ne ressentent pas le besoin de s'engager dans des relations sexuelles»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, explique </w:t>
      </w:r>
      <w:hyperlink r:id="rId13" w:tgtFrame="_blank" w:history="1">
        <w:r w:rsidRPr="00C77809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fr-BE"/>
          </w:rPr>
          <w:t>l'association pour la visibilité asexuelle</w:t>
        </w:r>
      </w:hyperlink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. Elles peuvent avoir des relations amoureuses mais revendiquent le droit à ne pas ressentir d'attirance physique.</w:t>
      </w:r>
    </w:p>
    <w:p w14:paraId="74C0FE9A" w14:textId="77777777" w:rsidR="00C77809" w:rsidRPr="00C77809" w:rsidRDefault="00C77809" w:rsidP="00C7780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+ comme : et tous les autres. 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Aux Etats-Unis, le sigle le plus long est LGBTTQQIAAP : </w:t>
      </w:r>
      <w:proofErr w:type="spellStart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lesbian</w:t>
      </w:r>
      <w:proofErr w:type="spellEnd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, gay, </w:t>
      </w:r>
      <w:proofErr w:type="spellStart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bisexual</w:t>
      </w:r>
      <w:proofErr w:type="spellEnd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, </w:t>
      </w:r>
      <w:proofErr w:type="spellStart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transgender</w:t>
      </w:r>
      <w:proofErr w:type="spellEnd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, </w:t>
      </w:r>
      <w:proofErr w:type="spellStart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transexual</w:t>
      </w:r>
      <w:proofErr w:type="spellEnd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, queer, </w:t>
      </w:r>
      <w:proofErr w:type="spellStart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questioning</w:t>
      </w:r>
      <w:proofErr w:type="spellEnd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(des personnes qui se questionnent sur leur sexualité), </w:t>
      </w:r>
      <w:proofErr w:type="spellStart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intersex</w:t>
      </w:r>
      <w:proofErr w:type="spellEnd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, </w:t>
      </w:r>
      <w:proofErr w:type="spellStart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>asexual</w:t>
      </w:r>
      <w:proofErr w:type="spellEnd"/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, allies (les alliés hétérosexuels de la cause), pansexuels (qui revendiquent une attirance pour n'importe quel genre). On voit parfois aussi en anglais apparaître un O, pour </w:t>
      </w:r>
      <w:r w:rsidRPr="00C77809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>«</w:t>
      </w:r>
      <w:proofErr w:type="spellStart"/>
      <w:r w:rsidRPr="00C77809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>other</w:t>
      </w:r>
      <w:proofErr w:type="spellEnd"/>
      <w:r w:rsidRPr="00C77809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>»</w:t>
      </w: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(les autres).</w:t>
      </w:r>
    </w:p>
    <w:p w14:paraId="2AF45CC6" w14:textId="77777777" w:rsidR="00C77809" w:rsidRPr="00C77809" w:rsidRDefault="00C77809" w:rsidP="00C77809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fr-BE"/>
        </w:rPr>
      </w:pPr>
      <w:r w:rsidRPr="00C77809">
        <w:rPr>
          <w:rFonts w:ascii="Gill Sans MT" w:eastAsia="Times New Roman" w:hAnsi="Gill Sans MT" w:cs="Times New Roman"/>
          <w:b/>
          <w:bCs/>
          <w:sz w:val="27"/>
          <w:szCs w:val="27"/>
          <w:lang w:eastAsia="fr-BE"/>
        </w:rPr>
        <w:t>Et à «Libé» ? </w:t>
      </w:r>
    </w:p>
    <w:p w14:paraId="7B97DC7C" w14:textId="77777777" w:rsidR="00C77809" w:rsidRPr="00C77809" w:rsidRDefault="00C77809" w:rsidP="00C7780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Aujourd'hui, le terme </w:t>
      </w:r>
      <w:hyperlink r:id="rId14" w:tgtFrame="_blank" w:history="1">
        <w:r w:rsidRPr="00C77809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fr-BE"/>
          </w:rPr>
          <w:t>LGBT</w:t>
        </w:r>
      </w:hyperlink>
      <w:r w:rsidRPr="00C77809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est le plus couramment utilisé et, à ce titre, correspond le mieux pour décrire la situation de ces personnes et de leurs revendications. Nous y ajoutons un + pour englober toutes les autres réalités.</w:t>
      </w:r>
    </w:p>
    <w:p w14:paraId="32DE57A8" w14:textId="77777777" w:rsidR="00D65A15" w:rsidRPr="00C77809" w:rsidRDefault="00D65A15">
      <w:pPr>
        <w:rPr>
          <w:rFonts w:ascii="Gill Sans MT" w:hAnsi="Gill Sans MT"/>
        </w:rPr>
      </w:pPr>
    </w:p>
    <w:sectPr w:rsidR="00D65A15" w:rsidRPr="00C7780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A4DB" w14:textId="77777777" w:rsidR="0020325C" w:rsidRDefault="0020325C" w:rsidP="00C77809">
      <w:pPr>
        <w:spacing w:after="0" w:line="240" w:lineRule="auto"/>
      </w:pPr>
      <w:r>
        <w:separator/>
      </w:r>
    </w:p>
  </w:endnote>
  <w:endnote w:type="continuationSeparator" w:id="0">
    <w:p w14:paraId="7A8FEF2F" w14:textId="77777777" w:rsidR="0020325C" w:rsidRDefault="0020325C" w:rsidP="00C7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225662"/>
      <w:docPartObj>
        <w:docPartGallery w:val="Page Numbers (Bottom of Page)"/>
        <w:docPartUnique/>
      </w:docPartObj>
    </w:sdtPr>
    <w:sdtContent>
      <w:p w14:paraId="3F3D78DD" w14:textId="5D0B7D55" w:rsidR="00C77809" w:rsidRDefault="00C7780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DF4D17A" w14:textId="77777777" w:rsidR="00C77809" w:rsidRDefault="00C778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7896" w14:textId="77777777" w:rsidR="0020325C" w:rsidRDefault="0020325C" w:rsidP="00C77809">
      <w:pPr>
        <w:spacing w:after="0" w:line="240" w:lineRule="auto"/>
      </w:pPr>
      <w:r>
        <w:separator/>
      </w:r>
    </w:p>
  </w:footnote>
  <w:footnote w:type="continuationSeparator" w:id="0">
    <w:p w14:paraId="4B81C6DF" w14:textId="77777777" w:rsidR="0020325C" w:rsidRDefault="0020325C" w:rsidP="00C7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09"/>
    <w:rsid w:val="0020325C"/>
    <w:rsid w:val="00C77809"/>
    <w:rsid w:val="00D6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80AB"/>
  <w15:chartTrackingRefBased/>
  <w15:docId w15:val="{EB01FE17-77A9-4159-8D94-4750C5E5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77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C77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C77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780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C77809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C77809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fonttertiary">
    <w:name w:val="font_tertiary"/>
    <w:basedOn w:val="Policepardfaut"/>
    <w:rsid w:val="00C77809"/>
  </w:style>
  <w:style w:type="character" w:styleId="Lienhypertexte">
    <w:name w:val="Hyperlink"/>
    <w:basedOn w:val="Policepardfaut"/>
    <w:uiPriority w:val="99"/>
    <w:unhideWhenUsed/>
    <w:rsid w:val="00C77809"/>
    <w:rPr>
      <w:color w:val="0000FF"/>
      <w:u w:val="single"/>
    </w:rPr>
  </w:style>
  <w:style w:type="character" w:customStyle="1" w:styleId="fontxxs">
    <w:name w:val="font_xxs"/>
    <w:basedOn w:val="Policepardfaut"/>
    <w:rsid w:val="00C77809"/>
  </w:style>
  <w:style w:type="character" w:customStyle="1" w:styleId="margin-xs-right">
    <w:name w:val="margin-xs-right"/>
    <w:basedOn w:val="Policepardfaut"/>
    <w:rsid w:val="00C77809"/>
  </w:style>
  <w:style w:type="character" w:customStyle="1" w:styleId="typologyarticleblocksubheadline-sc-1cxazfu-4">
    <w:name w:val="typologyarticle__blocksubheadline-sc-1cxazfu-4"/>
    <w:basedOn w:val="Policepardfaut"/>
    <w:rsid w:val="00C77809"/>
  </w:style>
  <w:style w:type="paragraph" w:customStyle="1" w:styleId="imagemetadatametadataparagraph-sc-1gn0vty-0">
    <w:name w:val="imagemetadata__metadataparagraph-sc-1gn0vty-0"/>
    <w:basedOn w:val="Normal"/>
    <w:rsid w:val="00C7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fontxs">
    <w:name w:val="font_xs"/>
    <w:basedOn w:val="Policepardfaut"/>
    <w:rsid w:val="00C77809"/>
  </w:style>
  <w:style w:type="paragraph" w:customStyle="1" w:styleId="articlelink">
    <w:name w:val="article_link"/>
    <w:basedOn w:val="Normal"/>
    <w:rsid w:val="00C7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C77809"/>
    <w:rPr>
      <w:i/>
      <w:iCs/>
    </w:rPr>
  </w:style>
  <w:style w:type="character" w:styleId="lev">
    <w:name w:val="Strong"/>
    <w:basedOn w:val="Policepardfaut"/>
    <w:uiPriority w:val="22"/>
    <w:qFormat/>
    <w:rsid w:val="00C77809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7780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7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809"/>
  </w:style>
  <w:style w:type="paragraph" w:styleId="Pieddepage">
    <w:name w:val="footer"/>
    <w:basedOn w:val="Normal"/>
    <w:link w:val="PieddepageCar"/>
    <w:uiPriority w:val="99"/>
    <w:unhideWhenUsed/>
    <w:rsid w:val="00C7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6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5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ation.fr/auteur/guillaume-lecaplain/" TargetMode="External"/><Relationship Id="rId13" Type="http://schemas.openxmlformats.org/officeDocument/2006/relationships/hyperlink" Target="http://www.asexualite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liberation.fr/sexe/2017/03/18/chaque-fois-que-je-me-vois-nu-je-m-administre-la-preuve-que-je-suis-un-intersexe_155651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beration.fr/france/2018/01/25/mais-ca-veut-dire-quoi-lgbtqia_1625090/" TargetMode="External"/><Relationship Id="rId11" Type="http://schemas.openxmlformats.org/officeDocument/2006/relationships/hyperlink" Target="http://ajlgbt.info/informer-sans-discriminer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glaa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uvernement.fr/plan-de-mobilisation-contre-la-haine-et-les-discriminations-anti-lgbt" TargetMode="External"/><Relationship Id="rId14" Type="http://schemas.openxmlformats.org/officeDocument/2006/relationships/hyperlink" Target="https://twitter.com/Libe_LGB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4255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</cp:revision>
  <dcterms:created xsi:type="dcterms:W3CDTF">2021-06-19T07:00:00Z</dcterms:created>
  <dcterms:modified xsi:type="dcterms:W3CDTF">2021-06-19T07:04:00Z</dcterms:modified>
</cp:coreProperties>
</file>