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0BB41" w14:textId="22841DB3" w:rsidR="00C77809" w:rsidRPr="00C77809" w:rsidRDefault="00C77809" w:rsidP="00C77809">
      <w:pPr>
        <w:spacing w:before="100" w:beforeAutospacing="1" w:after="100" w:afterAutospacing="1" w:line="240" w:lineRule="auto"/>
        <w:outlineLvl w:val="0"/>
        <w:rPr>
          <w:rFonts w:ascii="Gill Sans MT" w:eastAsia="Times New Roman" w:hAnsi="Gill Sans MT" w:cs="Times New Roman"/>
          <w:b/>
          <w:bCs/>
          <w:kern w:val="36"/>
          <w:sz w:val="48"/>
          <w:szCs w:val="48"/>
          <w:lang w:eastAsia="fr-BE"/>
        </w:rPr>
      </w:pPr>
      <w:r w:rsidRPr="00C77809">
        <w:rPr>
          <w:rFonts w:ascii="Gill Sans MT" w:eastAsia="Times New Roman" w:hAnsi="Gill Sans MT" w:cs="Times New Roman"/>
          <w:b/>
          <w:bCs/>
          <w:kern w:val="36"/>
          <w:sz w:val="48"/>
          <w:szCs w:val="48"/>
          <w:lang w:eastAsia="fr-BE"/>
        </w:rPr>
        <w:t>Mais ça veut dire quoi, LGBTQIA+ ?</w:t>
      </w:r>
    </w:p>
    <w:p w14:paraId="417429A7" w14:textId="679D5933" w:rsidR="00C77809" w:rsidRPr="00C77809" w:rsidRDefault="00C77809" w:rsidP="00C77809">
      <w:pPr>
        <w:spacing w:before="100" w:beforeAutospacing="1" w:after="100" w:afterAutospacing="1" w:line="240" w:lineRule="auto"/>
        <w:outlineLvl w:val="0"/>
        <w:rPr>
          <w:rFonts w:ascii="Gill Sans MT" w:eastAsia="Times New Roman" w:hAnsi="Gill Sans MT" w:cs="Times New Roman"/>
          <w:kern w:val="36"/>
          <w:sz w:val="24"/>
          <w:szCs w:val="24"/>
          <w:lang w:eastAsia="fr-BE"/>
        </w:rPr>
      </w:pPr>
      <w:hyperlink r:id="rId6" w:tgtFrame="_blank" w:history="1">
        <w:r w:rsidRPr="00C77809">
          <w:rPr>
            <w:rStyle w:val="Lienhypertexte"/>
            <w:rFonts w:ascii="Gill Sans MT" w:eastAsia="Times New Roman" w:hAnsi="Gill Sans MT" w:cs="Times New Roman"/>
            <w:kern w:val="36"/>
            <w:sz w:val="24"/>
            <w:szCs w:val="24"/>
            <w:lang w:eastAsia="fr-BE"/>
          </w:rPr>
          <w:t>https://www.liberation.fr/france/2018/01/25/mais-ca-veut-dire-quoi-lgbtqia_1625090/</w:t>
        </w:r>
      </w:hyperlink>
    </w:p>
    <w:p w14:paraId="57ECA074" w14:textId="77777777" w:rsidR="00C77809" w:rsidRPr="00C77809" w:rsidRDefault="00C77809" w:rsidP="00C77809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fr-BE"/>
        </w:rPr>
      </w:pPr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>LGBT +dossier</w:t>
      </w:r>
    </w:p>
    <w:p w14:paraId="03F8F9E8" w14:textId="283C0B24" w:rsidR="00C77809" w:rsidRPr="00C77809" w:rsidRDefault="00C77809" w:rsidP="00C77809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fr-BE"/>
        </w:rPr>
      </w:pPr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>toutes ses lettres ? «Libération» fait le point.</w:t>
      </w:r>
    </w:p>
    <w:p w14:paraId="0197EC63" w14:textId="6CA59B19" w:rsidR="00C77809" w:rsidRPr="00C77809" w:rsidRDefault="00C77809" w:rsidP="00C77809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fr-BE"/>
        </w:rPr>
      </w:pPr>
      <w:r w:rsidRPr="00C77809">
        <w:rPr>
          <w:rFonts w:ascii="Gill Sans MT" w:eastAsia="Times New Roman" w:hAnsi="Gill Sans MT" w:cs="Times New Roman"/>
          <w:noProof/>
          <w:sz w:val="24"/>
          <w:szCs w:val="24"/>
          <w:lang w:eastAsia="fr-BE"/>
        </w:rPr>
        <w:drawing>
          <wp:inline distT="0" distB="0" distL="0" distR="0" wp14:anchorId="082E6621" wp14:editId="3EE4DAAB">
            <wp:extent cx="5760720" cy="38404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440CC" w14:textId="77777777" w:rsidR="00C77809" w:rsidRPr="00C77809" w:rsidRDefault="00C77809" w:rsidP="00C77809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BE"/>
        </w:rPr>
      </w:pPr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>Lors d'un gala du centre LGBT de Los Angeles. (Photo Emma McIntyre/Getty Images/AFP)</w:t>
      </w:r>
    </w:p>
    <w:p w14:paraId="074699BF" w14:textId="77777777" w:rsidR="00C77809" w:rsidRPr="00C77809" w:rsidRDefault="00C77809" w:rsidP="00C77809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fr-BE"/>
        </w:rPr>
      </w:pPr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 xml:space="preserve">par </w:t>
      </w:r>
      <w:hyperlink r:id="rId8" w:history="1">
        <w:r w:rsidRPr="00C77809">
          <w:rPr>
            <w:rFonts w:ascii="Gill Sans MT" w:eastAsia="Times New Roman" w:hAnsi="Gill Sans MT" w:cs="Times New Roman"/>
            <w:color w:val="0000FF"/>
            <w:sz w:val="24"/>
            <w:szCs w:val="24"/>
            <w:u w:val="single"/>
            <w:lang w:eastAsia="fr-BE"/>
          </w:rPr>
          <w:t xml:space="preserve">Guillaume </w:t>
        </w:r>
        <w:proofErr w:type="spellStart"/>
        <w:r w:rsidRPr="00C77809">
          <w:rPr>
            <w:rFonts w:ascii="Gill Sans MT" w:eastAsia="Times New Roman" w:hAnsi="Gill Sans MT" w:cs="Times New Roman"/>
            <w:color w:val="0000FF"/>
            <w:sz w:val="24"/>
            <w:szCs w:val="24"/>
            <w:u w:val="single"/>
            <w:lang w:eastAsia="fr-BE"/>
          </w:rPr>
          <w:t>Lecaplain</w:t>
        </w:r>
        <w:proofErr w:type="spellEnd"/>
      </w:hyperlink>
    </w:p>
    <w:p w14:paraId="3A84E5D7" w14:textId="77777777" w:rsidR="00C77809" w:rsidRPr="00C77809" w:rsidRDefault="00C77809" w:rsidP="00C77809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fr-BE"/>
        </w:rPr>
      </w:pPr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>publié le 25 janvier 2018 à 18h42</w:t>
      </w:r>
    </w:p>
    <w:p w14:paraId="17723E74" w14:textId="77777777" w:rsidR="00C77809" w:rsidRPr="00C77809" w:rsidRDefault="00C77809" w:rsidP="00C77809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BE"/>
        </w:rPr>
      </w:pPr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>Une femme qui aime les femmes, un homme qui aime les hommes, OK, on maîtrise : une lesbienne, un gay. Mais un homme né femme, et qui aime les femmes ? Et une personne qui ne se définit ni comme homme, ni comme femme ? Et une personne qui n’a aucune sexualité ? Comment les définir ?</w:t>
      </w:r>
    </w:p>
    <w:p w14:paraId="14D29759" w14:textId="77777777" w:rsidR="00C77809" w:rsidRPr="00C77809" w:rsidRDefault="00C77809" w:rsidP="00C77809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BE"/>
        </w:rPr>
      </w:pPr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 xml:space="preserve">Ces catégories bien précises, qui peuvent par ailleurs avoir des revendications différentes, sont souvent regroupées dans le même sac du sigle LGBT (lesbienne gay bi trans), qui a remplacé dès le début des années 90 le terme </w:t>
      </w:r>
      <w:r w:rsidRPr="00C77809">
        <w:rPr>
          <w:rFonts w:ascii="Gill Sans MT" w:eastAsia="Times New Roman" w:hAnsi="Gill Sans MT" w:cs="Times New Roman"/>
          <w:i/>
          <w:iCs/>
          <w:sz w:val="24"/>
          <w:szCs w:val="24"/>
          <w:lang w:eastAsia="fr-BE"/>
        </w:rPr>
        <w:t>«gay»</w:t>
      </w:r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 xml:space="preserve"> jugé trop restrictif. Les </w:t>
      </w:r>
      <w:r w:rsidRPr="00C77809">
        <w:rPr>
          <w:rFonts w:ascii="Gill Sans MT" w:eastAsia="Times New Roman" w:hAnsi="Gill Sans MT" w:cs="Times New Roman"/>
          <w:i/>
          <w:iCs/>
          <w:sz w:val="24"/>
          <w:szCs w:val="24"/>
          <w:lang w:eastAsia="fr-BE"/>
        </w:rPr>
        <w:t>«revendications gay»</w:t>
      </w:r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 xml:space="preserve"> ou la </w:t>
      </w:r>
      <w:r w:rsidRPr="00C77809">
        <w:rPr>
          <w:rFonts w:ascii="Gill Sans MT" w:eastAsia="Times New Roman" w:hAnsi="Gill Sans MT" w:cs="Times New Roman"/>
          <w:i/>
          <w:iCs/>
          <w:sz w:val="24"/>
          <w:szCs w:val="24"/>
          <w:lang w:eastAsia="fr-BE"/>
        </w:rPr>
        <w:t>«culture gay»</w:t>
      </w:r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 xml:space="preserve"> n'embrassaient pas tout le spectre des personnes non hétérosexuelles, laissant notamment croire que, chez les homos, il n'y avait que des hommes. </w:t>
      </w:r>
      <w:r w:rsidRPr="00C77809">
        <w:rPr>
          <w:rFonts w:ascii="Gill Sans MT" w:eastAsia="Times New Roman" w:hAnsi="Gill Sans MT" w:cs="Times New Roman"/>
          <w:i/>
          <w:iCs/>
          <w:sz w:val="24"/>
          <w:szCs w:val="24"/>
          <w:lang w:eastAsia="fr-BE"/>
        </w:rPr>
        <w:t>«On se bat pour dire LGBT ; parler de communauté gay est un raccourci, une facilité de penser»</w:t>
      </w:r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 xml:space="preserve">, explique Mathieu </w:t>
      </w:r>
      <w:proofErr w:type="spellStart"/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>Brancourt</w:t>
      </w:r>
      <w:proofErr w:type="spellEnd"/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>, de l'association des journalistes LGBT (AJL). Le sigle LGBT </w:t>
      </w:r>
      <w:r w:rsidRPr="00C77809">
        <w:rPr>
          <w:rFonts w:ascii="Gill Sans MT" w:eastAsia="Times New Roman" w:hAnsi="Gill Sans MT" w:cs="Times New Roman"/>
          <w:i/>
          <w:iCs/>
          <w:sz w:val="24"/>
          <w:szCs w:val="24"/>
          <w:lang w:eastAsia="fr-BE"/>
        </w:rPr>
        <w:t>«permet de désigner une orientation sexuelle [LGB] mais aussi une identité de genre [T]».</w:t>
      </w:r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 xml:space="preserve"> Pour qu'il soit efficace, continue-t-il, LGBT </w:t>
      </w:r>
      <w:r w:rsidRPr="00C77809">
        <w:rPr>
          <w:rFonts w:ascii="Gill Sans MT" w:eastAsia="Times New Roman" w:hAnsi="Gill Sans MT" w:cs="Times New Roman"/>
          <w:i/>
          <w:iCs/>
          <w:sz w:val="24"/>
          <w:szCs w:val="24"/>
          <w:lang w:eastAsia="fr-BE"/>
        </w:rPr>
        <w:t>«doit être explicité à chaque fois»</w:t>
      </w:r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 xml:space="preserve"> par les journalistes.</w:t>
      </w:r>
    </w:p>
    <w:p w14:paraId="6E04F570" w14:textId="77777777" w:rsidR="00C77809" w:rsidRPr="00C77809" w:rsidRDefault="00C77809" w:rsidP="00C77809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BE"/>
        </w:rPr>
      </w:pPr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lastRenderedPageBreak/>
        <w:t>Si LGBT paraît donc aujourd'hui largement adopté (</w:t>
      </w:r>
      <w:hyperlink r:id="rId9" w:tgtFrame="_blank" w:history="1">
        <w:r w:rsidRPr="00C77809">
          <w:rPr>
            <w:rFonts w:ascii="Gill Sans MT" w:eastAsia="Times New Roman" w:hAnsi="Gill Sans MT" w:cs="Times New Roman"/>
            <w:color w:val="0000FF"/>
            <w:sz w:val="24"/>
            <w:szCs w:val="24"/>
            <w:u w:val="single"/>
            <w:lang w:eastAsia="fr-BE"/>
          </w:rPr>
          <w:t>c'est le terme par exemple employé par le gouvernement</w:t>
        </w:r>
      </w:hyperlink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>), on voit aussi apparaître des variantes, comme LGBTQ (</w:t>
      </w:r>
      <w:hyperlink r:id="rId10" w:tgtFrame="_blank" w:history="1">
        <w:r w:rsidRPr="00C77809">
          <w:rPr>
            <w:rFonts w:ascii="Gill Sans MT" w:eastAsia="Times New Roman" w:hAnsi="Gill Sans MT" w:cs="Times New Roman"/>
            <w:color w:val="0000FF"/>
            <w:sz w:val="24"/>
            <w:szCs w:val="24"/>
            <w:u w:val="single"/>
            <w:lang w:eastAsia="fr-BE"/>
          </w:rPr>
          <w:t xml:space="preserve">recommandé aux Etats-Unis par l'association LGBT de critique des médias </w:t>
        </w:r>
        <w:proofErr w:type="spellStart"/>
        <w:r w:rsidRPr="00C77809">
          <w:rPr>
            <w:rFonts w:ascii="Gill Sans MT" w:eastAsia="Times New Roman" w:hAnsi="Gill Sans MT" w:cs="Times New Roman"/>
            <w:color w:val="0000FF"/>
            <w:sz w:val="24"/>
            <w:szCs w:val="24"/>
            <w:u w:val="single"/>
            <w:lang w:eastAsia="fr-BE"/>
          </w:rPr>
          <w:t>Glaad</w:t>
        </w:r>
        <w:proofErr w:type="spellEnd"/>
      </w:hyperlink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>), LGBT+ ou l'extension LGBTQIA+. Ces termes un peu barbares ont tout de même le mérite de représenter l'ensemble des identités possibles rassemblées (au moins) par un point commun : elles ne correspondent pas à la sexualité majoritaire dans laquelle un homme (né homme) a un rapport avec une femme (née femme).</w:t>
      </w:r>
    </w:p>
    <w:p w14:paraId="4F48CE29" w14:textId="77777777" w:rsidR="00C77809" w:rsidRPr="00C77809" w:rsidRDefault="00C77809" w:rsidP="00C77809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BE"/>
        </w:rPr>
      </w:pPr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>Mais à quoi correspondent toutes les lettres de ces sigles ? Examinons-les une à une :</w:t>
      </w:r>
    </w:p>
    <w:p w14:paraId="3719DA21" w14:textId="77777777" w:rsidR="00C77809" w:rsidRPr="00C77809" w:rsidRDefault="00C77809" w:rsidP="00C77809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BE"/>
        </w:rPr>
      </w:pPr>
      <w:r w:rsidRPr="00C77809">
        <w:rPr>
          <w:rFonts w:ascii="Gill Sans MT" w:eastAsia="Times New Roman" w:hAnsi="Gill Sans MT" w:cs="Times New Roman"/>
          <w:b/>
          <w:bCs/>
          <w:sz w:val="24"/>
          <w:szCs w:val="24"/>
          <w:lang w:eastAsia="fr-BE"/>
        </w:rPr>
        <w:t>L comme lesbienne.</w:t>
      </w:r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 xml:space="preserve"> Une femme qui a des relations sexuelles avec une femme.</w:t>
      </w:r>
    </w:p>
    <w:p w14:paraId="75D1F8A7" w14:textId="77777777" w:rsidR="00C77809" w:rsidRPr="00C77809" w:rsidRDefault="00C77809" w:rsidP="00C77809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BE"/>
        </w:rPr>
      </w:pPr>
      <w:r w:rsidRPr="00C77809">
        <w:rPr>
          <w:rFonts w:ascii="Gill Sans MT" w:eastAsia="Times New Roman" w:hAnsi="Gill Sans MT" w:cs="Times New Roman"/>
          <w:b/>
          <w:bCs/>
          <w:sz w:val="24"/>
          <w:szCs w:val="24"/>
          <w:lang w:eastAsia="fr-BE"/>
        </w:rPr>
        <w:t>G comme gay.</w:t>
      </w:r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 xml:space="preserve"> Un homme qui a des relations sexuelles avec un homme.</w:t>
      </w:r>
    </w:p>
    <w:p w14:paraId="133D289D" w14:textId="77777777" w:rsidR="00C77809" w:rsidRPr="00C77809" w:rsidRDefault="00C77809" w:rsidP="00C77809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BE"/>
        </w:rPr>
      </w:pPr>
      <w:r w:rsidRPr="00C77809">
        <w:rPr>
          <w:rFonts w:ascii="Gill Sans MT" w:eastAsia="Times New Roman" w:hAnsi="Gill Sans MT" w:cs="Times New Roman"/>
          <w:b/>
          <w:bCs/>
          <w:sz w:val="24"/>
          <w:szCs w:val="24"/>
          <w:lang w:eastAsia="fr-BE"/>
        </w:rPr>
        <w:t>B comme bi.</w:t>
      </w:r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 xml:space="preserve"> Une personne qui a des relations sexuelles avec un homme ou avec une femme.</w:t>
      </w:r>
    </w:p>
    <w:p w14:paraId="2C4BD1F3" w14:textId="77777777" w:rsidR="00C77809" w:rsidRPr="00C77809" w:rsidRDefault="00C77809" w:rsidP="00C77809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BE"/>
        </w:rPr>
      </w:pPr>
      <w:r w:rsidRPr="00C77809">
        <w:rPr>
          <w:rFonts w:ascii="Gill Sans MT" w:eastAsia="Times New Roman" w:hAnsi="Gill Sans MT" w:cs="Times New Roman"/>
          <w:b/>
          <w:bCs/>
          <w:sz w:val="24"/>
          <w:szCs w:val="24"/>
          <w:lang w:eastAsia="fr-BE"/>
        </w:rPr>
        <w:t>T comme trans.</w:t>
      </w:r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 xml:space="preserve"> Une personne née homme ou née femme et qui ne se sent pas appartenir à ce genre. </w:t>
      </w:r>
      <w:r w:rsidRPr="00C77809">
        <w:rPr>
          <w:rFonts w:ascii="Gill Sans MT" w:eastAsia="Times New Roman" w:hAnsi="Gill Sans MT" w:cs="Times New Roman"/>
          <w:i/>
          <w:iCs/>
          <w:sz w:val="24"/>
          <w:szCs w:val="24"/>
          <w:lang w:eastAsia="fr-BE"/>
        </w:rPr>
        <w:t xml:space="preserve">«Le terme </w:t>
      </w:r>
      <w:proofErr w:type="spellStart"/>
      <w:r w:rsidRPr="00C77809">
        <w:rPr>
          <w:rFonts w:ascii="Gill Sans MT" w:eastAsia="Times New Roman" w:hAnsi="Gill Sans MT" w:cs="Times New Roman"/>
          <w:i/>
          <w:iCs/>
          <w:sz w:val="24"/>
          <w:szCs w:val="24"/>
          <w:lang w:eastAsia="fr-BE"/>
        </w:rPr>
        <w:t>transsexuel-le</w:t>
      </w:r>
      <w:proofErr w:type="spellEnd"/>
      <w:r w:rsidRPr="00C77809">
        <w:rPr>
          <w:rFonts w:ascii="Gill Sans MT" w:eastAsia="Times New Roman" w:hAnsi="Gill Sans MT" w:cs="Times New Roman"/>
          <w:i/>
          <w:iCs/>
          <w:sz w:val="24"/>
          <w:szCs w:val="24"/>
          <w:lang w:eastAsia="fr-BE"/>
        </w:rPr>
        <w:t xml:space="preserve"> est parfois utilisé pour désigner plus spécifiquement les personnes trans opéré-e-s. Les personnes non-opéré-e-s peuvent être appelé-e-s </w:t>
      </w:r>
      <w:proofErr w:type="spellStart"/>
      <w:r w:rsidRPr="00C77809">
        <w:rPr>
          <w:rFonts w:ascii="Gill Sans MT" w:eastAsia="Times New Roman" w:hAnsi="Gill Sans MT" w:cs="Times New Roman"/>
          <w:i/>
          <w:iCs/>
          <w:sz w:val="24"/>
          <w:szCs w:val="24"/>
          <w:lang w:eastAsia="fr-BE"/>
        </w:rPr>
        <w:t>trangenres</w:t>
      </w:r>
      <w:proofErr w:type="spellEnd"/>
      <w:r w:rsidRPr="00C77809">
        <w:rPr>
          <w:rFonts w:ascii="Gill Sans MT" w:eastAsia="Times New Roman" w:hAnsi="Gill Sans MT" w:cs="Times New Roman"/>
          <w:i/>
          <w:iCs/>
          <w:sz w:val="24"/>
          <w:szCs w:val="24"/>
          <w:lang w:eastAsia="fr-BE"/>
        </w:rPr>
        <w:t>. Pour éviter d'instaurer une hiérarchie, on préférera le terme personnes trans, qui permet d'inclure la multiplicité des parcours et des identités»</w:t>
      </w:r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 xml:space="preserve">, détaille l'AJL, </w:t>
      </w:r>
      <w:hyperlink r:id="rId11" w:tgtFrame="_blank" w:history="1">
        <w:r w:rsidRPr="00C77809">
          <w:rPr>
            <w:rFonts w:ascii="Gill Sans MT" w:eastAsia="Times New Roman" w:hAnsi="Gill Sans MT" w:cs="Times New Roman"/>
            <w:color w:val="0000FF"/>
            <w:sz w:val="24"/>
            <w:szCs w:val="24"/>
            <w:u w:val="single"/>
            <w:lang w:eastAsia="fr-BE"/>
          </w:rPr>
          <w:t xml:space="preserve">dans son </w:t>
        </w:r>
        <w:r w:rsidRPr="00C77809">
          <w:rPr>
            <w:rFonts w:ascii="Gill Sans MT" w:eastAsia="Times New Roman" w:hAnsi="Gill Sans MT" w:cs="Times New Roman"/>
            <w:i/>
            <w:iCs/>
            <w:color w:val="0000FF"/>
            <w:sz w:val="24"/>
            <w:szCs w:val="24"/>
            <w:u w:val="single"/>
            <w:lang w:eastAsia="fr-BE"/>
          </w:rPr>
          <w:t>«kit à l'usage des rédactions»</w:t>
        </w:r>
      </w:hyperlink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>.</w:t>
      </w:r>
    </w:p>
    <w:p w14:paraId="73C2129E" w14:textId="77777777" w:rsidR="00C77809" w:rsidRPr="00C77809" w:rsidRDefault="00C77809" w:rsidP="00C77809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BE"/>
        </w:rPr>
      </w:pPr>
      <w:r w:rsidRPr="00C77809">
        <w:rPr>
          <w:rFonts w:ascii="Gill Sans MT" w:eastAsia="Times New Roman" w:hAnsi="Gill Sans MT" w:cs="Times New Roman"/>
          <w:b/>
          <w:bCs/>
          <w:sz w:val="24"/>
          <w:szCs w:val="24"/>
          <w:lang w:eastAsia="fr-BE"/>
        </w:rPr>
        <w:t>Q comme queer. </w:t>
      </w:r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>Sa définition est un peu plus floue, mais le terme est finalement très simple à comprendre : une personne se dit queer quand elle ne se reconnaît pas dans la sexualité hétérosexuelle, ou ne se sent pas appartenir à un genre défini.</w:t>
      </w:r>
    </w:p>
    <w:p w14:paraId="77513234" w14:textId="77777777" w:rsidR="00C77809" w:rsidRPr="00C77809" w:rsidRDefault="00C77809" w:rsidP="00C77809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BE"/>
        </w:rPr>
      </w:pPr>
      <w:r w:rsidRPr="00C77809">
        <w:rPr>
          <w:rFonts w:ascii="Gill Sans MT" w:eastAsia="Times New Roman" w:hAnsi="Gill Sans MT" w:cs="Times New Roman"/>
          <w:b/>
          <w:bCs/>
          <w:sz w:val="24"/>
          <w:szCs w:val="24"/>
          <w:lang w:eastAsia="fr-BE"/>
        </w:rPr>
        <w:t xml:space="preserve">I comme intersexe. </w:t>
      </w:r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 xml:space="preserve">Les personnes intersexes ne sont nées ni homme ni femme. Il existe plusieurs situations qui peuvent mener à l'intersexuation. </w:t>
      </w:r>
      <w:hyperlink r:id="rId12" w:tgtFrame="_blank" w:history="1">
        <w:r w:rsidRPr="00C77809">
          <w:rPr>
            <w:rFonts w:ascii="Gill Sans MT" w:eastAsia="Times New Roman" w:hAnsi="Gill Sans MT" w:cs="Times New Roman"/>
            <w:color w:val="0000FF"/>
            <w:sz w:val="24"/>
            <w:szCs w:val="24"/>
            <w:u w:val="single"/>
            <w:lang w:eastAsia="fr-BE"/>
          </w:rPr>
          <w:t xml:space="preserve">Gaëtan Schmitt par exemple, que </w:t>
        </w:r>
        <w:r w:rsidRPr="00C77809">
          <w:rPr>
            <w:rFonts w:ascii="Gill Sans MT" w:eastAsia="Times New Roman" w:hAnsi="Gill Sans MT" w:cs="Times New Roman"/>
            <w:i/>
            <w:iCs/>
            <w:color w:val="0000FF"/>
            <w:sz w:val="24"/>
            <w:szCs w:val="24"/>
            <w:u w:val="single"/>
            <w:lang w:eastAsia="fr-BE"/>
          </w:rPr>
          <w:t>Libération</w:t>
        </w:r>
        <w:r w:rsidRPr="00C77809">
          <w:rPr>
            <w:rFonts w:ascii="Gill Sans MT" w:eastAsia="Times New Roman" w:hAnsi="Gill Sans MT" w:cs="Times New Roman"/>
            <w:color w:val="0000FF"/>
            <w:sz w:val="24"/>
            <w:szCs w:val="24"/>
            <w:u w:val="single"/>
            <w:lang w:eastAsia="fr-BE"/>
          </w:rPr>
          <w:t xml:space="preserve"> avait rencontré en 2017</w:t>
        </w:r>
      </w:hyperlink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>, est né avec un micropénis et un vagin rudimentaire. En France, environ 200 enfants seraient concernés sur les 800 000 naissances annuelles.</w:t>
      </w:r>
    </w:p>
    <w:p w14:paraId="00FFEA02" w14:textId="77777777" w:rsidR="00C77809" w:rsidRPr="00C77809" w:rsidRDefault="00C77809" w:rsidP="00C77809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BE"/>
        </w:rPr>
      </w:pPr>
      <w:r w:rsidRPr="00C77809">
        <w:rPr>
          <w:rFonts w:ascii="Gill Sans MT" w:eastAsia="Times New Roman" w:hAnsi="Gill Sans MT" w:cs="Times New Roman"/>
          <w:b/>
          <w:bCs/>
          <w:sz w:val="24"/>
          <w:szCs w:val="24"/>
          <w:lang w:eastAsia="fr-BE"/>
        </w:rPr>
        <w:t xml:space="preserve">A comme asexuel. </w:t>
      </w:r>
      <w:r w:rsidRPr="00C77809">
        <w:rPr>
          <w:rFonts w:ascii="Gill Sans MT" w:eastAsia="Times New Roman" w:hAnsi="Gill Sans MT" w:cs="Times New Roman"/>
          <w:i/>
          <w:iCs/>
          <w:sz w:val="24"/>
          <w:szCs w:val="24"/>
          <w:lang w:eastAsia="fr-BE"/>
        </w:rPr>
        <w:t>«Les personnes asexuelles ne ressentent pas le besoin de s'engager dans des relations sexuelles»</w:t>
      </w:r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 xml:space="preserve">, explique </w:t>
      </w:r>
      <w:hyperlink r:id="rId13" w:tgtFrame="_blank" w:history="1">
        <w:r w:rsidRPr="00C77809">
          <w:rPr>
            <w:rFonts w:ascii="Gill Sans MT" w:eastAsia="Times New Roman" w:hAnsi="Gill Sans MT" w:cs="Times New Roman"/>
            <w:color w:val="0000FF"/>
            <w:sz w:val="24"/>
            <w:szCs w:val="24"/>
            <w:u w:val="single"/>
            <w:lang w:eastAsia="fr-BE"/>
          </w:rPr>
          <w:t>l'association pour la visibilité asexuelle</w:t>
        </w:r>
      </w:hyperlink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>. Elles peuvent avoir des relations amoureuses mais revendiquent le droit à ne pas ressentir d'attirance physique.</w:t>
      </w:r>
    </w:p>
    <w:p w14:paraId="74C0FE9A" w14:textId="77777777" w:rsidR="00C77809" w:rsidRPr="00C77809" w:rsidRDefault="00C77809" w:rsidP="00C77809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BE"/>
        </w:rPr>
      </w:pPr>
      <w:r w:rsidRPr="00C77809">
        <w:rPr>
          <w:rFonts w:ascii="Gill Sans MT" w:eastAsia="Times New Roman" w:hAnsi="Gill Sans MT" w:cs="Times New Roman"/>
          <w:b/>
          <w:bCs/>
          <w:sz w:val="24"/>
          <w:szCs w:val="24"/>
          <w:lang w:eastAsia="fr-BE"/>
        </w:rPr>
        <w:t>+ comme : et tous les autres. </w:t>
      </w:r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 xml:space="preserve">Aux Etats-Unis, le sigle le plus long est LGBTTQQIAAP : </w:t>
      </w:r>
      <w:proofErr w:type="spellStart"/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>lesbian</w:t>
      </w:r>
      <w:proofErr w:type="spellEnd"/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 xml:space="preserve">, gay, </w:t>
      </w:r>
      <w:proofErr w:type="spellStart"/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>bisexual</w:t>
      </w:r>
      <w:proofErr w:type="spellEnd"/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 xml:space="preserve">, </w:t>
      </w:r>
      <w:proofErr w:type="spellStart"/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>transgender</w:t>
      </w:r>
      <w:proofErr w:type="spellEnd"/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 xml:space="preserve">, </w:t>
      </w:r>
      <w:proofErr w:type="spellStart"/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>transexual</w:t>
      </w:r>
      <w:proofErr w:type="spellEnd"/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 xml:space="preserve">, queer, </w:t>
      </w:r>
      <w:proofErr w:type="spellStart"/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>questioning</w:t>
      </w:r>
      <w:proofErr w:type="spellEnd"/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 xml:space="preserve"> (des personnes qui se questionnent sur leur sexualité), </w:t>
      </w:r>
      <w:proofErr w:type="spellStart"/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>intersex</w:t>
      </w:r>
      <w:proofErr w:type="spellEnd"/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 xml:space="preserve">, </w:t>
      </w:r>
      <w:proofErr w:type="spellStart"/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>asexual</w:t>
      </w:r>
      <w:proofErr w:type="spellEnd"/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 xml:space="preserve">, allies (les alliés hétérosexuels de la cause), pansexuels (qui revendiquent une attirance pour n'importe quel genre). On voit parfois aussi en anglais apparaître un O, pour </w:t>
      </w:r>
      <w:r w:rsidRPr="00C77809">
        <w:rPr>
          <w:rFonts w:ascii="Gill Sans MT" w:eastAsia="Times New Roman" w:hAnsi="Gill Sans MT" w:cs="Times New Roman"/>
          <w:i/>
          <w:iCs/>
          <w:sz w:val="24"/>
          <w:szCs w:val="24"/>
          <w:lang w:eastAsia="fr-BE"/>
        </w:rPr>
        <w:t>«</w:t>
      </w:r>
      <w:proofErr w:type="spellStart"/>
      <w:r w:rsidRPr="00C77809">
        <w:rPr>
          <w:rFonts w:ascii="Gill Sans MT" w:eastAsia="Times New Roman" w:hAnsi="Gill Sans MT" w:cs="Times New Roman"/>
          <w:i/>
          <w:iCs/>
          <w:sz w:val="24"/>
          <w:szCs w:val="24"/>
          <w:lang w:eastAsia="fr-BE"/>
        </w:rPr>
        <w:t>other</w:t>
      </w:r>
      <w:proofErr w:type="spellEnd"/>
      <w:r w:rsidRPr="00C77809">
        <w:rPr>
          <w:rFonts w:ascii="Gill Sans MT" w:eastAsia="Times New Roman" w:hAnsi="Gill Sans MT" w:cs="Times New Roman"/>
          <w:i/>
          <w:iCs/>
          <w:sz w:val="24"/>
          <w:szCs w:val="24"/>
          <w:lang w:eastAsia="fr-BE"/>
        </w:rPr>
        <w:t>»</w:t>
      </w:r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 xml:space="preserve"> (les autres).</w:t>
      </w:r>
    </w:p>
    <w:p w14:paraId="2AF45CC6" w14:textId="77777777" w:rsidR="00C77809" w:rsidRPr="00C77809" w:rsidRDefault="00C77809" w:rsidP="00C77809">
      <w:pPr>
        <w:spacing w:before="100" w:beforeAutospacing="1" w:after="100" w:afterAutospacing="1" w:line="240" w:lineRule="auto"/>
        <w:outlineLvl w:val="2"/>
        <w:rPr>
          <w:rFonts w:ascii="Gill Sans MT" w:eastAsia="Times New Roman" w:hAnsi="Gill Sans MT" w:cs="Times New Roman"/>
          <w:b/>
          <w:bCs/>
          <w:sz w:val="27"/>
          <w:szCs w:val="27"/>
          <w:lang w:eastAsia="fr-BE"/>
        </w:rPr>
      </w:pPr>
      <w:r w:rsidRPr="00C77809">
        <w:rPr>
          <w:rFonts w:ascii="Gill Sans MT" w:eastAsia="Times New Roman" w:hAnsi="Gill Sans MT" w:cs="Times New Roman"/>
          <w:b/>
          <w:bCs/>
          <w:sz w:val="27"/>
          <w:szCs w:val="27"/>
          <w:lang w:eastAsia="fr-BE"/>
        </w:rPr>
        <w:t>Et à «Libé» ? </w:t>
      </w:r>
    </w:p>
    <w:p w14:paraId="7B97DC7C" w14:textId="77777777" w:rsidR="00C77809" w:rsidRPr="00C77809" w:rsidRDefault="00C77809" w:rsidP="00C77809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BE"/>
        </w:rPr>
      </w:pPr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 xml:space="preserve">Aujourd'hui, le terme </w:t>
      </w:r>
      <w:hyperlink r:id="rId14" w:tgtFrame="_blank" w:history="1">
        <w:r w:rsidRPr="00C77809">
          <w:rPr>
            <w:rFonts w:ascii="Gill Sans MT" w:eastAsia="Times New Roman" w:hAnsi="Gill Sans MT" w:cs="Times New Roman"/>
            <w:color w:val="0000FF"/>
            <w:sz w:val="24"/>
            <w:szCs w:val="24"/>
            <w:u w:val="single"/>
            <w:lang w:eastAsia="fr-BE"/>
          </w:rPr>
          <w:t>LGBT</w:t>
        </w:r>
      </w:hyperlink>
      <w:r w:rsidRPr="00C77809">
        <w:rPr>
          <w:rFonts w:ascii="Gill Sans MT" w:eastAsia="Times New Roman" w:hAnsi="Gill Sans MT" w:cs="Times New Roman"/>
          <w:sz w:val="24"/>
          <w:szCs w:val="24"/>
          <w:lang w:eastAsia="fr-BE"/>
        </w:rPr>
        <w:t xml:space="preserve"> est le plus couramment utilisé et, à ce titre, correspond le mieux pour décrire la situation de ces personnes et de leurs revendications. Nous y ajoutons un + pour englober toutes les autres réalités.</w:t>
      </w:r>
    </w:p>
    <w:p w14:paraId="32DE57A8" w14:textId="77777777" w:rsidR="00D65A15" w:rsidRPr="00C77809" w:rsidRDefault="00D65A15">
      <w:pPr>
        <w:rPr>
          <w:rFonts w:ascii="Gill Sans MT" w:hAnsi="Gill Sans MT"/>
        </w:rPr>
      </w:pPr>
    </w:p>
    <w:sectPr w:rsidR="00D65A15" w:rsidRPr="00C77809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AA4DB" w14:textId="77777777" w:rsidR="0020325C" w:rsidRDefault="0020325C" w:rsidP="00C77809">
      <w:pPr>
        <w:spacing w:after="0" w:line="240" w:lineRule="auto"/>
      </w:pPr>
      <w:r>
        <w:separator/>
      </w:r>
    </w:p>
  </w:endnote>
  <w:endnote w:type="continuationSeparator" w:id="0">
    <w:p w14:paraId="7A8FEF2F" w14:textId="77777777" w:rsidR="0020325C" w:rsidRDefault="0020325C" w:rsidP="00C7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6225662"/>
      <w:docPartObj>
        <w:docPartGallery w:val="Page Numbers (Bottom of Page)"/>
        <w:docPartUnique/>
      </w:docPartObj>
    </w:sdtPr>
    <w:sdtContent>
      <w:p w14:paraId="3F3D78DD" w14:textId="5D0B7D55" w:rsidR="00C77809" w:rsidRDefault="00C7780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DF4D17A" w14:textId="77777777" w:rsidR="00C77809" w:rsidRDefault="00C778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A7896" w14:textId="77777777" w:rsidR="0020325C" w:rsidRDefault="0020325C" w:rsidP="00C77809">
      <w:pPr>
        <w:spacing w:after="0" w:line="240" w:lineRule="auto"/>
      </w:pPr>
      <w:r>
        <w:separator/>
      </w:r>
    </w:p>
  </w:footnote>
  <w:footnote w:type="continuationSeparator" w:id="0">
    <w:p w14:paraId="4B81C6DF" w14:textId="77777777" w:rsidR="0020325C" w:rsidRDefault="0020325C" w:rsidP="00C77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09"/>
    <w:rsid w:val="0020325C"/>
    <w:rsid w:val="00C77809"/>
    <w:rsid w:val="00D6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80AB"/>
  <w15:chartTrackingRefBased/>
  <w15:docId w15:val="{EB01FE17-77A9-4159-8D94-4750C5E5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77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C778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paragraph" w:styleId="Titre3">
    <w:name w:val="heading 3"/>
    <w:basedOn w:val="Normal"/>
    <w:link w:val="Titre3Car"/>
    <w:uiPriority w:val="9"/>
    <w:qFormat/>
    <w:rsid w:val="00C77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77809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C77809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customStyle="1" w:styleId="Titre3Car">
    <w:name w:val="Titre 3 Car"/>
    <w:basedOn w:val="Policepardfaut"/>
    <w:link w:val="Titre3"/>
    <w:uiPriority w:val="9"/>
    <w:rsid w:val="00C77809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customStyle="1" w:styleId="fonttertiary">
    <w:name w:val="font_tertiary"/>
    <w:basedOn w:val="Policepardfaut"/>
    <w:rsid w:val="00C77809"/>
  </w:style>
  <w:style w:type="character" w:styleId="Lienhypertexte">
    <w:name w:val="Hyperlink"/>
    <w:basedOn w:val="Policepardfaut"/>
    <w:uiPriority w:val="99"/>
    <w:unhideWhenUsed/>
    <w:rsid w:val="00C77809"/>
    <w:rPr>
      <w:color w:val="0000FF"/>
      <w:u w:val="single"/>
    </w:rPr>
  </w:style>
  <w:style w:type="character" w:customStyle="1" w:styleId="fontxxs">
    <w:name w:val="font_xxs"/>
    <w:basedOn w:val="Policepardfaut"/>
    <w:rsid w:val="00C77809"/>
  </w:style>
  <w:style w:type="character" w:customStyle="1" w:styleId="margin-xs-right">
    <w:name w:val="margin-xs-right"/>
    <w:basedOn w:val="Policepardfaut"/>
    <w:rsid w:val="00C77809"/>
  </w:style>
  <w:style w:type="character" w:customStyle="1" w:styleId="typologyarticleblocksubheadline-sc-1cxazfu-4">
    <w:name w:val="typologyarticle__blocksubheadline-sc-1cxazfu-4"/>
    <w:basedOn w:val="Policepardfaut"/>
    <w:rsid w:val="00C77809"/>
  </w:style>
  <w:style w:type="paragraph" w:customStyle="1" w:styleId="imagemetadatametadataparagraph-sc-1gn0vty-0">
    <w:name w:val="imagemetadata__metadataparagraph-sc-1gn0vty-0"/>
    <w:basedOn w:val="Normal"/>
    <w:rsid w:val="00C7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fontxs">
    <w:name w:val="font_xs"/>
    <w:basedOn w:val="Policepardfaut"/>
    <w:rsid w:val="00C77809"/>
  </w:style>
  <w:style w:type="paragraph" w:customStyle="1" w:styleId="articlelink">
    <w:name w:val="article_link"/>
    <w:basedOn w:val="Normal"/>
    <w:rsid w:val="00C7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Accentuation">
    <w:name w:val="Emphasis"/>
    <w:basedOn w:val="Policepardfaut"/>
    <w:uiPriority w:val="20"/>
    <w:qFormat/>
    <w:rsid w:val="00C77809"/>
    <w:rPr>
      <w:i/>
      <w:iCs/>
    </w:rPr>
  </w:style>
  <w:style w:type="character" w:styleId="lev">
    <w:name w:val="Strong"/>
    <w:basedOn w:val="Policepardfaut"/>
    <w:uiPriority w:val="22"/>
    <w:qFormat/>
    <w:rsid w:val="00C77809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C7780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77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7809"/>
  </w:style>
  <w:style w:type="paragraph" w:styleId="Pieddepage">
    <w:name w:val="footer"/>
    <w:basedOn w:val="Normal"/>
    <w:link w:val="PieddepageCar"/>
    <w:uiPriority w:val="99"/>
    <w:unhideWhenUsed/>
    <w:rsid w:val="00C77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7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33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65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90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5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48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1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8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eration.fr/auteur/guillaume-lecaplain/" TargetMode="External"/><Relationship Id="rId13" Type="http://schemas.openxmlformats.org/officeDocument/2006/relationships/hyperlink" Target="http://www.asexualite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www.liberation.fr/sexe/2017/03/18/chaque-fois-que-je-me-vois-nu-je-m-administre-la-preuve-que-je-suis-un-intersexe_1556517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liberation.fr/france/2018/01/25/mais-ca-veut-dire-quoi-lgbtqia_1625090/" TargetMode="External"/><Relationship Id="rId11" Type="http://schemas.openxmlformats.org/officeDocument/2006/relationships/hyperlink" Target="http://ajlgbt.info/informer-sans-discriminer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glaad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uvernement.fr/plan-de-mobilisation-contre-la-haine-et-les-discriminations-anti-lgbt" TargetMode="External"/><Relationship Id="rId14" Type="http://schemas.openxmlformats.org/officeDocument/2006/relationships/hyperlink" Target="https://twitter.com/Libe_LGB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4255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1</cp:revision>
  <dcterms:created xsi:type="dcterms:W3CDTF">2021-06-19T07:00:00Z</dcterms:created>
  <dcterms:modified xsi:type="dcterms:W3CDTF">2021-06-19T07:04:00Z</dcterms:modified>
</cp:coreProperties>
</file>