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4E38F" w14:textId="77777777" w:rsidR="00C234D2" w:rsidRPr="00563DD2" w:rsidRDefault="00C234D2" w:rsidP="00C234D2">
      <w:pPr>
        <w:spacing w:after="0" w:line="520" w:lineRule="exact"/>
        <w:jc w:val="center"/>
        <w:rPr>
          <w:rFonts w:ascii="Gill Sans MT" w:eastAsia="Times New Roman" w:hAnsi="Gill Sans MT" w:cs="Times New Roman"/>
          <w:b/>
          <w:bCs/>
          <w:sz w:val="32"/>
          <w:szCs w:val="32"/>
          <w:lang w:val="fr-BE" w:eastAsia="fr-BE"/>
        </w:rPr>
      </w:pPr>
      <w:r w:rsidRPr="00563DD2">
        <w:rPr>
          <w:rFonts w:ascii="Gill Sans MT" w:eastAsia="Times New Roman" w:hAnsi="Gill Sans MT" w:cs="Times New Roman"/>
          <w:b/>
          <w:bCs/>
          <w:sz w:val="32"/>
          <w:szCs w:val="32"/>
          <w:lang w:val="fr-BE" w:eastAsia="fr-BE"/>
        </w:rPr>
        <w:t>Dieu ne veut pas d</w:t>
      </w:r>
      <w:r w:rsidR="000A4B67">
        <w:rPr>
          <w:rFonts w:ascii="Gill Sans MT" w:eastAsia="Times New Roman" w:hAnsi="Gill Sans MT" w:cs="Times New Roman"/>
          <w:b/>
          <w:bCs/>
          <w:sz w:val="32"/>
          <w:szCs w:val="32"/>
          <w:lang w:val="fr-BE" w:eastAsia="fr-BE"/>
        </w:rPr>
        <w:t>’</w:t>
      </w:r>
      <w:r w:rsidRPr="00563DD2">
        <w:rPr>
          <w:rFonts w:ascii="Gill Sans MT" w:eastAsia="Times New Roman" w:hAnsi="Gill Sans MT" w:cs="Times New Roman"/>
          <w:b/>
          <w:bCs/>
          <w:sz w:val="32"/>
          <w:szCs w:val="32"/>
          <w:lang w:val="fr-BE" w:eastAsia="fr-BE"/>
        </w:rPr>
        <w:t>esclave</w:t>
      </w:r>
      <w:r w:rsidR="000A4B67">
        <w:rPr>
          <w:rFonts w:ascii="Gill Sans MT" w:eastAsia="Times New Roman" w:hAnsi="Gill Sans MT" w:cs="Times New Roman"/>
          <w:b/>
          <w:bCs/>
          <w:sz w:val="32"/>
          <w:szCs w:val="32"/>
          <w:lang w:val="fr-BE" w:eastAsia="fr-BE"/>
        </w:rPr>
        <w:t> </w:t>
      </w:r>
      <w:r w:rsidRPr="00563DD2">
        <w:rPr>
          <w:rFonts w:ascii="Gill Sans MT" w:eastAsia="Times New Roman" w:hAnsi="Gill Sans MT" w:cs="Times New Roman"/>
          <w:b/>
          <w:bCs/>
          <w:sz w:val="32"/>
          <w:szCs w:val="32"/>
          <w:lang w:val="fr-BE" w:eastAsia="fr-BE"/>
        </w:rPr>
        <w:t xml:space="preserve">: </w:t>
      </w:r>
    </w:p>
    <w:p w14:paraId="387A8CA9" w14:textId="28C926E7" w:rsidR="00C234D2" w:rsidRPr="00563DD2" w:rsidRDefault="00C234D2" w:rsidP="00C234D2">
      <w:pPr>
        <w:spacing w:after="0" w:line="520" w:lineRule="exact"/>
        <w:jc w:val="center"/>
        <w:rPr>
          <w:rFonts w:ascii="Gill Sans MT" w:eastAsia="Times New Roman" w:hAnsi="Gill Sans MT" w:cs="Times New Roman"/>
          <w:b/>
          <w:bCs/>
          <w:sz w:val="32"/>
          <w:szCs w:val="32"/>
          <w:lang w:val="fr-BE" w:eastAsia="fr-BE"/>
        </w:rPr>
      </w:pPr>
      <w:r w:rsidRPr="00563DD2">
        <w:rPr>
          <w:rFonts w:ascii="Gill Sans MT" w:eastAsia="Times New Roman" w:hAnsi="Gill Sans MT" w:cs="Times New Roman"/>
          <w:b/>
          <w:bCs/>
          <w:sz w:val="32"/>
          <w:szCs w:val="32"/>
          <w:lang w:val="fr-BE" w:eastAsia="fr-BE"/>
        </w:rPr>
        <w:t xml:space="preserve">de Jacob qui devient Israël à Moïse par qui </w:t>
      </w:r>
      <w:r w:rsidR="00E44EF1">
        <w:rPr>
          <w:rFonts w:ascii="Gill Sans MT" w:eastAsia="Times New Roman" w:hAnsi="Gill Sans MT" w:cs="Times New Roman"/>
          <w:b/>
          <w:bCs/>
          <w:sz w:val="32"/>
          <w:szCs w:val="32"/>
          <w:lang w:val="fr-BE" w:eastAsia="fr-BE"/>
        </w:rPr>
        <w:t>I</w:t>
      </w:r>
      <w:r w:rsidRPr="00563DD2">
        <w:rPr>
          <w:rFonts w:ascii="Gill Sans MT" w:eastAsia="Times New Roman" w:hAnsi="Gill Sans MT" w:cs="Times New Roman"/>
          <w:b/>
          <w:bCs/>
          <w:sz w:val="32"/>
          <w:szCs w:val="32"/>
          <w:lang w:val="fr-BE" w:eastAsia="fr-BE"/>
        </w:rPr>
        <w:t>l donne la loi</w:t>
      </w:r>
    </w:p>
    <w:p w14:paraId="50731393" w14:textId="77777777" w:rsidR="00C14DD8" w:rsidRPr="00563DD2" w:rsidRDefault="00C14DD8" w:rsidP="00C14DD8">
      <w:pPr>
        <w:spacing w:before="100" w:beforeAutospacing="1" w:after="100" w:afterAutospacing="1" w:line="240" w:lineRule="auto"/>
        <w:jc w:val="center"/>
        <w:rPr>
          <w:rFonts w:ascii="Gill Sans MT" w:eastAsia="Times New Roman" w:hAnsi="Gill Sans MT" w:cs="Times New Roman"/>
          <w:lang w:val="fr-BE" w:eastAsia="fr-BE"/>
        </w:rPr>
      </w:pPr>
      <w:r w:rsidRPr="00C14DD8">
        <w:rPr>
          <w:rFonts w:ascii="Gill Sans MT" w:eastAsia="Times New Roman" w:hAnsi="Gill Sans MT" w:cs="Times New Roman"/>
          <w:lang w:val="fr-BE" w:eastAsia="fr-BE"/>
        </w:rPr>
        <w:t xml:space="preserve">Les textes sont proposés dans la </w:t>
      </w:r>
      <w:hyperlink r:id="rId7" w:tgtFrame="_blank" w:history="1">
        <w:r w:rsidRPr="00C14DD8">
          <w:rPr>
            <w:rFonts w:ascii="Gill Sans MT" w:eastAsia="Times New Roman" w:hAnsi="Gill Sans MT" w:cs="Times New Roman"/>
            <w:color w:val="0000FF"/>
            <w:u w:val="single"/>
            <w:lang w:val="fr-BE" w:eastAsia="fr-BE"/>
          </w:rPr>
          <w:t>Traduction du Rabbinat</w:t>
        </w:r>
      </w:hyperlink>
    </w:p>
    <w:p w14:paraId="69C2C29F" w14:textId="7F20FA49" w:rsidR="00C14DD8" w:rsidRPr="00C14DD8" w:rsidRDefault="00C14DD8" w:rsidP="00C14DD8">
      <w:pPr>
        <w:spacing w:before="100" w:beforeAutospacing="1" w:after="100" w:afterAutospacing="1" w:line="240" w:lineRule="auto"/>
        <w:jc w:val="both"/>
        <w:outlineLvl w:val="2"/>
        <w:rPr>
          <w:rFonts w:ascii="Gill Sans MT" w:eastAsia="Times New Roman" w:hAnsi="Gill Sans MT" w:cs="Times New Roman"/>
          <w:b/>
          <w:bCs/>
          <w:sz w:val="24"/>
          <w:szCs w:val="24"/>
          <w:lang w:val="fr-BE" w:eastAsia="fr-BE"/>
        </w:rPr>
      </w:pPr>
      <w:r w:rsidRPr="00C14DD8">
        <w:rPr>
          <w:rFonts w:ascii="Gill Sans MT" w:eastAsia="Times New Roman" w:hAnsi="Gill Sans MT" w:cs="Times New Roman"/>
          <w:b/>
          <w:bCs/>
          <w:sz w:val="24"/>
          <w:szCs w:val="24"/>
          <w:lang w:val="fr-BE" w:eastAsia="fr-BE"/>
        </w:rPr>
        <w:t>1) Sur le mont Sinaï (</w:t>
      </w:r>
      <w:r w:rsidR="00465CB8">
        <w:rPr>
          <w:rFonts w:ascii="Gill Sans MT" w:eastAsia="Times New Roman" w:hAnsi="Gill Sans MT" w:cs="Times New Roman"/>
          <w:b/>
          <w:bCs/>
          <w:sz w:val="24"/>
          <w:szCs w:val="24"/>
          <w:lang w:val="fr-BE" w:eastAsia="fr-BE"/>
        </w:rPr>
        <w:t>Exode</w:t>
      </w:r>
      <w:bookmarkStart w:id="0" w:name="_GoBack"/>
      <w:bookmarkEnd w:id="0"/>
      <w:r w:rsidRPr="00C14DD8">
        <w:rPr>
          <w:rFonts w:ascii="Gill Sans MT" w:eastAsia="Times New Roman" w:hAnsi="Gill Sans MT" w:cs="Times New Roman"/>
          <w:b/>
          <w:bCs/>
          <w:sz w:val="24"/>
          <w:szCs w:val="24"/>
          <w:lang w:val="fr-BE" w:eastAsia="fr-BE"/>
        </w:rPr>
        <w:t>, chapitre 19)</w:t>
      </w:r>
    </w:p>
    <w:p w14:paraId="6FB12DE4" w14:textId="77777777" w:rsidR="00C14DD8" w:rsidRPr="00C14DD8" w:rsidRDefault="00C14DD8" w:rsidP="00C14DD8">
      <w:pPr>
        <w:spacing w:before="100" w:beforeAutospacing="1" w:after="100" w:afterAutospacing="1" w:line="240" w:lineRule="auto"/>
        <w:ind w:left="851" w:right="567"/>
        <w:jc w:val="both"/>
        <w:rPr>
          <w:rFonts w:ascii="Gill Sans MT" w:eastAsia="Times New Roman" w:hAnsi="Gill Sans MT" w:cs="Times New Roman"/>
          <w:lang w:val="fr-BE" w:eastAsia="fr-BE"/>
        </w:rPr>
      </w:pPr>
      <w:r w:rsidRPr="00C14DD8">
        <w:rPr>
          <w:rFonts w:ascii="Gill Sans MT" w:eastAsia="Times New Roman" w:hAnsi="Gill Sans MT" w:cs="Times New Roman"/>
          <w:lang w:val="fr-BE" w:eastAsia="fr-BE"/>
        </w:rPr>
        <w:t>«</w:t>
      </w:r>
      <w:r w:rsidR="000A4B67">
        <w:rPr>
          <w:rFonts w:ascii="Arial" w:eastAsia="Times New Roman" w:hAnsi="Arial" w:cs="Arial"/>
          <w:lang w:val="fr-BE" w:eastAsia="fr-BE"/>
        </w:rPr>
        <w:t> </w:t>
      </w:r>
      <w:r w:rsidRPr="00C14DD8">
        <w:rPr>
          <w:rFonts w:ascii="Gill Sans MT" w:eastAsia="Times New Roman" w:hAnsi="Gill Sans MT" w:cs="Times New Roman"/>
          <w:lang w:val="fr-BE" w:eastAsia="fr-BE"/>
        </w:rPr>
        <w:t>Alors Dieu prononça toutes ces paroles, savoir :</w:t>
      </w:r>
    </w:p>
    <w:p w14:paraId="7B3A85C0" w14:textId="77777777" w:rsidR="00C14DD8" w:rsidRPr="00C14DD8" w:rsidRDefault="00C14DD8" w:rsidP="00C14DD8">
      <w:pPr>
        <w:numPr>
          <w:ilvl w:val="1"/>
          <w:numId w:val="1"/>
        </w:numPr>
        <w:spacing w:before="100" w:beforeAutospacing="1" w:after="100" w:afterAutospacing="1" w:line="240" w:lineRule="auto"/>
        <w:ind w:left="1560" w:right="567"/>
        <w:jc w:val="both"/>
        <w:rPr>
          <w:rFonts w:ascii="Gill Sans MT" w:eastAsia="Times New Roman" w:hAnsi="Gill Sans MT" w:cs="Times New Roman"/>
          <w:lang w:val="fr-BE" w:eastAsia="fr-BE"/>
        </w:rPr>
      </w:pPr>
      <w:r w:rsidRPr="00C14DD8">
        <w:rPr>
          <w:rFonts w:ascii="Gill Sans MT" w:eastAsia="Times New Roman" w:hAnsi="Gill Sans MT" w:cs="Times New Roman"/>
          <w:lang w:val="fr-BE" w:eastAsia="fr-BE"/>
        </w:rPr>
        <w:t>« Je suis l’Éternel, ton Dieu, qui t’ai fait sortir du pays d’Égypte, d’une maison d’esclavage.</w:t>
      </w:r>
    </w:p>
    <w:p w14:paraId="0F2A15C2" w14:textId="77777777" w:rsidR="00C14DD8" w:rsidRPr="00C14DD8" w:rsidRDefault="00C14DD8" w:rsidP="00C14DD8">
      <w:pPr>
        <w:numPr>
          <w:ilvl w:val="1"/>
          <w:numId w:val="1"/>
        </w:numPr>
        <w:spacing w:before="100" w:beforeAutospacing="1" w:after="100" w:afterAutospacing="1" w:line="240" w:lineRule="auto"/>
        <w:ind w:left="1560" w:right="567"/>
        <w:jc w:val="both"/>
        <w:rPr>
          <w:rFonts w:ascii="Gill Sans MT" w:eastAsia="Times New Roman" w:hAnsi="Gill Sans MT" w:cs="Times New Roman"/>
          <w:lang w:val="fr-BE" w:eastAsia="fr-BE"/>
        </w:rPr>
      </w:pPr>
      <w:r w:rsidRPr="00C14DD8">
        <w:rPr>
          <w:rFonts w:ascii="Gill Sans MT" w:eastAsia="Times New Roman" w:hAnsi="Gill Sans MT" w:cs="Times New Roman"/>
          <w:lang w:val="fr-BE" w:eastAsia="fr-BE"/>
        </w:rPr>
        <w:t>« Tu n’auras point d’autre dieu que moi. Tu ne te feras point d’idole, ni une image quelconque de ce qui est en haut dans le ciel, ou en bas sur la terre, ou dans les eaux au-dessous de la terre. Tu ne te prosterneras point devant elles, tu ne les adoreras point</w:t>
      </w:r>
      <w:r w:rsidRPr="00C14DD8">
        <w:rPr>
          <w:rFonts w:ascii="Arial" w:eastAsia="Times New Roman" w:hAnsi="Arial" w:cs="Arial"/>
          <w:lang w:val="fr-BE" w:eastAsia="fr-BE"/>
        </w:rPr>
        <w:t> </w:t>
      </w:r>
      <w:r w:rsidRPr="00C14DD8">
        <w:rPr>
          <w:rFonts w:ascii="Gill Sans MT" w:eastAsia="Times New Roman" w:hAnsi="Gill Sans MT" w:cs="Times New Roman"/>
          <w:lang w:val="fr-BE" w:eastAsia="fr-BE"/>
        </w:rPr>
        <w:t>; car moi, l</w:t>
      </w:r>
      <w:r w:rsidRPr="00C14DD8">
        <w:rPr>
          <w:rFonts w:ascii="Gill Sans MT" w:eastAsia="Times New Roman" w:hAnsi="Gill Sans MT" w:cs="Gill Sans MT"/>
          <w:lang w:val="fr-BE" w:eastAsia="fr-BE"/>
        </w:rPr>
        <w:t>’É</w:t>
      </w:r>
      <w:r w:rsidRPr="00C14DD8">
        <w:rPr>
          <w:rFonts w:ascii="Gill Sans MT" w:eastAsia="Times New Roman" w:hAnsi="Gill Sans MT" w:cs="Times New Roman"/>
          <w:lang w:val="fr-BE" w:eastAsia="fr-BE"/>
        </w:rPr>
        <w:t>ternel, ton Dieu, je suis un Dieu jaloux, qui poursuis le crime des p</w:t>
      </w:r>
      <w:r w:rsidRPr="00C14DD8">
        <w:rPr>
          <w:rFonts w:ascii="Gill Sans MT" w:eastAsia="Times New Roman" w:hAnsi="Gill Sans MT" w:cs="Gill Sans MT"/>
          <w:lang w:val="fr-BE" w:eastAsia="fr-BE"/>
        </w:rPr>
        <w:t>è</w:t>
      </w:r>
      <w:r w:rsidRPr="00C14DD8">
        <w:rPr>
          <w:rFonts w:ascii="Gill Sans MT" w:eastAsia="Times New Roman" w:hAnsi="Gill Sans MT" w:cs="Times New Roman"/>
          <w:lang w:val="fr-BE" w:eastAsia="fr-BE"/>
        </w:rPr>
        <w:t>res sur les enfants jusqu</w:t>
      </w:r>
      <w:r w:rsidRPr="00C14DD8">
        <w:rPr>
          <w:rFonts w:ascii="Gill Sans MT" w:eastAsia="Times New Roman" w:hAnsi="Gill Sans MT" w:cs="Gill Sans MT"/>
          <w:lang w:val="fr-BE" w:eastAsia="fr-BE"/>
        </w:rPr>
        <w:t>’à</w:t>
      </w:r>
      <w:r w:rsidRPr="00C14DD8">
        <w:rPr>
          <w:rFonts w:ascii="Gill Sans MT" w:eastAsia="Times New Roman" w:hAnsi="Gill Sans MT" w:cs="Times New Roman"/>
          <w:lang w:val="fr-BE" w:eastAsia="fr-BE"/>
        </w:rPr>
        <w:t xml:space="preserve"> la troisi</w:t>
      </w:r>
      <w:r w:rsidRPr="00C14DD8">
        <w:rPr>
          <w:rFonts w:ascii="Gill Sans MT" w:eastAsia="Times New Roman" w:hAnsi="Gill Sans MT" w:cs="Gill Sans MT"/>
          <w:lang w:val="fr-BE" w:eastAsia="fr-BE"/>
        </w:rPr>
        <w:t>è</w:t>
      </w:r>
      <w:r w:rsidRPr="00C14DD8">
        <w:rPr>
          <w:rFonts w:ascii="Gill Sans MT" w:eastAsia="Times New Roman" w:hAnsi="Gill Sans MT" w:cs="Times New Roman"/>
          <w:lang w:val="fr-BE" w:eastAsia="fr-BE"/>
        </w:rPr>
        <w:t xml:space="preserve">me et </w:t>
      </w:r>
      <w:r w:rsidRPr="00C14DD8">
        <w:rPr>
          <w:rFonts w:ascii="Gill Sans MT" w:eastAsia="Times New Roman" w:hAnsi="Gill Sans MT" w:cs="Gill Sans MT"/>
          <w:lang w:val="fr-BE" w:eastAsia="fr-BE"/>
        </w:rPr>
        <w:t>à</w:t>
      </w:r>
      <w:r w:rsidRPr="00C14DD8">
        <w:rPr>
          <w:rFonts w:ascii="Gill Sans MT" w:eastAsia="Times New Roman" w:hAnsi="Gill Sans MT" w:cs="Times New Roman"/>
          <w:lang w:val="fr-BE" w:eastAsia="fr-BE"/>
        </w:rPr>
        <w:t xml:space="preserve"> la quatri</w:t>
      </w:r>
      <w:r w:rsidRPr="00C14DD8">
        <w:rPr>
          <w:rFonts w:ascii="Gill Sans MT" w:eastAsia="Times New Roman" w:hAnsi="Gill Sans MT" w:cs="Gill Sans MT"/>
          <w:lang w:val="fr-BE" w:eastAsia="fr-BE"/>
        </w:rPr>
        <w:t>è</w:t>
      </w:r>
      <w:r w:rsidRPr="00C14DD8">
        <w:rPr>
          <w:rFonts w:ascii="Gill Sans MT" w:eastAsia="Times New Roman" w:hAnsi="Gill Sans MT" w:cs="Times New Roman"/>
          <w:lang w:val="fr-BE" w:eastAsia="fr-BE"/>
        </w:rPr>
        <w:t>me</w:t>
      </w:r>
      <w:r w:rsidR="00C234D2" w:rsidRPr="00563DD2">
        <w:rPr>
          <w:rFonts w:ascii="Gill Sans MT" w:eastAsia="Times New Roman" w:hAnsi="Gill Sans MT" w:cs="Times New Roman"/>
          <w:lang w:val="fr-BE" w:eastAsia="fr-BE"/>
        </w:rPr>
        <w:t xml:space="preserve"> </w:t>
      </w:r>
      <w:r w:rsidRPr="00C14DD8">
        <w:rPr>
          <w:rFonts w:ascii="Gill Sans MT" w:eastAsia="Times New Roman" w:hAnsi="Gill Sans MT" w:cs="Times New Roman"/>
          <w:lang w:val="fr-BE" w:eastAsia="fr-BE"/>
        </w:rPr>
        <w:t>g</w:t>
      </w:r>
      <w:r w:rsidRPr="00C14DD8">
        <w:rPr>
          <w:rFonts w:ascii="Gill Sans MT" w:eastAsia="Times New Roman" w:hAnsi="Gill Sans MT" w:cs="Gill Sans MT"/>
          <w:lang w:val="fr-BE" w:eastAsia="fr-BE"/>
        </w:rPr>
        <w:t>é</w:t>
      </w:r>
      <w:r w:rsidRPr="00C14DD8">
        <w:rPr>
          <w:rFonts w:ascii="Gill Sans MT" w:eastAsia="Times New Roman" w:hAnsi="Gill Sans MT" w:cs="Times New Roman"/>
          <w:lang w:val="fr-BE" w:eastAsia="fr-BE"/>
        </w:rPr>
        <w:t>n</w:t>
      </w:r>
      <w:r w:rsidRPr="00C14DD8">
        <w:rPr>
          <w:rFonts w:ascii="Gill Sans MT" w:eastAsia="Times New Roman" w:hAnsi="Gill Sans MT" w:cs="Gill Sans MT"/>
          <w:lang w:val="fr-BE" w:eastAsia="fr-BE"/>
        </w:rPr>
        <w:t>é</w:t>
      </w:r>
      <w:r w:rsidRPr="00C14DD8">
        <w:rPr>
          <w:rFonts w:ascii="Gill Sans MT" w:eastAsia="Times New Roman" w:hAnsi="Gill Sans MT" w:cs="Times New Roman"/>
          <w:lang w:val="fr-BE" w:eastAsia="fr-BE"/>
        </w:rPr>
        <w:t>rations, pour ceux qui m’offensent</w:t>
      </w:r>
      <w:r w:rsidRPr="00C14DD8">
        <w:rPr>
          <w:rFonts w:ascii="Arial" w:eastAsia="Times New Roman" w:hAnsi="Arial" w:cs="Arial"/>
          <w:lang w:val="fr-BE" w:eastAsia="fr-BE"/>
        </w:rPr>
        <w:t> </w:t>
      </w:r>
      <w:r w:rsidRPr="00C14DD8">
        <w:rPr>
          <w:rFonts w:ascii="Gill Sans MT" w:eastAsia="Times New Roman" w:hAnsi="Gill Sans MT" w:cs="Times New Roman"/>
          <w:lang w:val="fr-BE" w:eastAsia="fr-BE"/>
        </w:rPr>
        <w:t xml:space="preserve">; et qui </w:t>
      </w:r>
      <w:r w:rsidRPr="00C14DD8">
        <w:rPr>
          <w:rFonts w:ascii="Gill Sans MT" w:eastAsia="Times New Roman" w:hAnsi="Gill Sans MT" w:cs="Gill Sans MT"/>
          <w:lang w:val="fr-BE" w:eastAsia="fr-BE"/>
        </w:rPr>
        <w:t>é</w:t>
      </w:r>
      <w:r w:rsidRPr="00C14DD8">
        <w:rPr>
          <w:rFonts w:ascii="Gill Sans MT" w:eastAsia="Times New Roman" w:hAnsi="Gill Sans MT" w:cs="Times New Roman"/>
          <w:lang w:val="fr-BE" w:eastAsia="fr-BE"/>
        </w:rPr>
        <w:t xml:space="preserve">tends ma bienveillance </w:t>
      </w:r>
      <w:r w:rsidRPr="00C14DD8">
        <w:rPr>
          <w:rFonts w:ascii="Gill Sans MT" w:eastAsia="Times New Roman" w:hAnsi="Gill Sans MT" w:cs="Gill Sans MT"/>
          <w:lang w:val="fr-BE" w:eastAsia="fr-BE"/>
        </w:rPr>
        <w:t>à</w:t>
      </w:r>
      <w:r w:rsidRPr="00C14DD8">
        <w:rPr>
          <w:rFonts w:ascii="Gill Sans MT" w:eastAsia="Times New Roman" w:hAnsi="Gill Sans MT" w:cs="Times New Roman"/>
          <w:lang w:val="fr-BE" w:eastAsia="fr-BE"/>
        </w:rPr>
        <w:t xml:space="preserve"> la milli</w:t>
      </w:r>
      <w:r w:rsidRPr="00C14DD8">
        <w:rPr>
          <w:rFonts w:ascii="Gill Sans MT" w:eastAsia="Times New Roman" w:hAnsi="Gill Sans MT" w:cs="Gill Sans MT"/>
          <w:lang w:val="fr-BE" w:eastAsia="fr-BE"/>
        </w:rPr>
        <w:t>è</w:t>
      </w:r>
      <w:r w:rsidRPr="00C14DD8">
        <w:rPr>
          <w:rFonts w:ascii="Gill Sans MT" w:eastAsia="Times New Roman" w:hAnsi="Gill Sans MT" w:cs="Times New Roman"/>
          <w:lang w:val="fr-BE" w:eastAsia="fr-BE"/>
        </w:rPr>
        <w:t>me, pour ceux qui m</w:t>
      </w:r>
      <w:r w:rsidRPr="00C14DD8">
        <w:rPr>
          <w:rFonts w:ascii="Gill Sans MT" w:eastAsia="Times New Roman" w:hAnsi="Gill Sans MT" w:cs="Gill Sans MT"/>
          <w:lang w:val="fr-BE" w:eastAsia="fr-BE"/>
        </w:rPr>
        <w:t>’</w:t>
      </w:r>
      <w:r w:rsidRPr="00C14DD8">
        <w:rPr>
          <w:rFonts w:ascii="Gill Sans MT" w:eastAsia="Times New Roman" w:hAnsi="Gill Sans MT" w:cs="Times New Roman"/>
          <w:lang w:val="fr-BE" w:eastAsia="fr-BE"/>
        </w:rPr>
        <w:t>aiment et gardent mes commandements.</w:t>
      </w:r>
    </w:p>
    <w:p w14:paraId="5C916275" w14:textId="77777777" w:rsidR="00C14DD8" w:rsidRPr="00C14DD8" w:rsidRDefault="00C14DD8" w:rsidP="00C14DD8">
      <w:pPr>
        <w:numPr>
          <w:ilvl w:val="1"/>
          <w:numId w:val="1"/>
        </w:numPr>
        <w:spacing w:before="100" w:beforeAutospacing="1" w:after="100" w:afterAutospacing="1" w:line="240" w:lineRule="auto"/>
        <w:ind w:left="1560" w:right="567"/>
        <w:jc w:val="both"/>
        <w:rPr>
          <w:rFonts w:ascii="Gill Sans MT" w:eastAsia="Times New Roman" w:hAnsi="Gill Sans MT" w:cs="Times New Roman"/>
          <w:lang w:val="fr-BE" w:eastAsia="fr-BE"/>
        </w:rPr>
      </w:pPr>
      <w:r w:rsidRPr="00C14DD8">
        <w:rPr>
          <w:rFonts w:ascii="Gill Sans MT" w:eastAsia="Times New Roman" w:hAnsi="Gill Sans MT" w:cs="Times New Roman"/>
          <w:lang w:val="fr-BE" w:eastAsia="fr-BE"/>
        </w:rPr>
        <w:t>« Tu n’invoqueras point le nom de l’Éternel ton Dieu à l’appui du mensonge</w:t>
      </w:r>
      <w:r w:rsidRPr="00C14DD8">
        <w:rPr>
          <w:rFonts w:ascii="Arial" w:eastAsia="Times New Roman" w:hAnsi="Arial" w:cs="Arial"/>
          <w:lang w:val="fr-BE" w:eastAsia="fr-BE"/>
        </w:rPr>
        <w:t> </w:t>
      </w:r>
      <w:r w:rsidRPr="00C14DD8">
        <w:rPr>
          <w:rFonts w:ascii="Gill Sans MT" w:eastAsia="Times New Roman" w:hAnsi="Gill Sans MT" w:cs="Times New Roman"/>
          <w:lang w:val="fr-BE" w:eastAsia="fr-BE"/>
        </w:rPr>
        <w:t>; car l</w:t>
      </w:r>
      <w:r w:rsidRPr="00C14DD8">
        <w:rPr>
          <w:rFonts w:ascii="Gill Sans MT" w:eastAsia="Times New Roman" w:hAnsi="Gill Sans MT" w:cs="Gill Sans MT"/>
          <w:lang w:val="fr-BE" w:eastAsia="fr-BE"/>
        </w:rPr>
        <w:t>’É</w:t>
      </w:r>
      <w:r w:rsidRPr="00C14DD8">
        <w:rPr>
          <w:rFonts w:ascii="Gill Sans MT" w:eastAsia="Times New Roman" w:hAnsi="Gill Sans MT" w:cs="Times New Roman"/>
          <w:lang w:val="fr-BE" w:eastAsia="fr-BE"/>
        </w:rPr>
        <w:t>ternel ne laisse pas impuni celui qui invoque son nom pour le mensonge.</w:t>
      </w:r>
    </w:p>
    <w:p w14:paraId="507AF812" w14:textId="77777777" w:rsidR="00C14DD8" w:rsidRPr="00C14DD8" w:rsidRDefault="00C14DD8" w:rsidP="00C14DD8">
      <w:pPr>
        <w:numPr>
          <w:ilvl w:val="1"/>
          <w:numId w:val="1"/>
        </w:numPr>
        <w:spacing w:before="100" w:beforeAutospacing="1" w:after="100" w:afterAutospacing="1" w:line="240" w:lineRule="auto"/>
        <w:ind w:left="1560" w:right="567"/>
        <w:jc w:val="both"/>
        <w:rPr>
          <w:rFonts w:ascii="Gill Sans MT" w:eastAsia="Times New Roman" w:hAnsi="Gill Sans MT" w:cs="Times New Roman"/>
          <w:lang w:val="fr-BE" w:eastAsia="fr-BE"/>
        </w:rPr>
      </w:pPr>
      <w:r w:rsidRPr="00C14DD8">
        <w:rPr>
          <w:rFonts w:ascii="Gill Sans MT" w:eastAsia="Times New Roman" w:hAnsi="Gill Sans MT" w:cs="Times New Roman"/>
          <w:lang w:val="fr-BE" w:eastAsia="fr-BE"/>
        </w:rPr>
        <w:t>« Pense au jour du Sabbat pour le sanctifier. Durant six jours tu travailleras et t’occuperas de toutes tes affaires, 9, mais le septième jour est la trêve de l’Éternel ton Dieu : tu n’y feras aucun travail, toi, ton fils ni ta fille, ton esclave mâle ou femelle, ton bétail, ni l’étranger qui est dans tes murs. Car en six jours l’Éternel a fait le ciel, la terre, la mer et tout ce qu’ils renferment et il s’est reposé le septième jour</w:t>
      </w:r>
      <w:r w:rsidRPr="00C14DD8">
        <w:rPr>
          <w:rFonts w:ascii="Arial" w:eastAsia="Times New Roman" w:hAnsi="Arial" w:cs="Arial"/>
          <w:lang w:val="fr-BE" w:eastAsia="fr-BE"/>
        </w:rPr>
        <w:t> </w:t>
      </w:r>
      <w:r w:rsidRPr="00C14DD8">
        <w:rPr>
          <w:rFonts w:ascii="Gill Sans MT" w:eastAsia="Times New Roman" w:hAnsi="Gill Sans MT" w:cs="Times New Roman"/>
          <w:lang w:val="fr-BE" w:eastAsia="fr-BE"/>
        </w:rPr>
        <w:t>; c</w:t>
      </w:r>
      <w:r w:rsidRPr="00C14DD8">
        <w:rPr>
          <w:rFonts w:ascii="Gill Sans MT" w:eastAsia="Times New Roman" w:hAnsi="Gill Sans MT" w:cs="Gill Sans MT"/>
          <w:lang w:val="fr-BE" w:eastAsia="fr-BE"/>
        </w:rPr>
        <w:t>’</w:t>
      </w:r>
      <w:r w:rsidRPr="00C14DD8">
        <w:rPr>
          <w:rFonts w:ascii="Gill Sans MT" w:eastAsia="Times New Roman" w:hAnsi="Gill Sans MT" w:cs="Times New Roman"/>
          <w:lang w:val="fr-BE" w:eastAsia="fr-BE"/>
        </w:rPr>
        <w:t>est pourquoi l</w:t>
      </w:r>
      <w:r w:rsidRPr="00C14DD8">
        <w:rPr>
          <w:rFonts w:ascii="Gill Sans MT" w:eastAsia="Times New Roman" w:hAnsi="Gill Sans MT" w:cs="Gill Sans MT"/>
          <w:lang w:val="fr-BE" w:eastAsia="fr-BE"/>
        </w:rPr>
        <w:t>’É</w:t>
      </w:r>
      <w:r w:rsidRPr="00C14DD8">
        <w:rPr>
          <w:rFonts w:ascii="Gill Sans MT" w:eastAsia="Times New Roman" w:hAnsi="Gill Sans MT" w:cs="Times New Roman"/>
          <w:lang w:val="fr-BE" w:eastAsia="fr-BE"/>
        </w:rPr>
        <w:t>ternel a b</w:t>
      </w:r>
      <w:r w:rsidRPr="00C14DD8">
        <w:rPr>
          <w:rFonts w:ascii="Gill Sans MT" w:eastAsia="Times New Roman" w:hAnsi="Gill Sans MT" w:cs="Gill Sans MT"/>
          <w:lang w:val="fr-BE" w:eastAsia="fr-BE"/>
        </w:rPr>
        <w:t>é</w:t>
      </w:r>
      <w:r w:rsidRPr="00C14DD8">
        <w:rPr>
          <w:rFonts w:ascii="Gill Sans MT" w:eastAsia="Times New Roman" w:hAnsi="Gill Sans MT" w:cs="Times New Roman"/>
          <w:lang w:val="fr-BE" w:eastAsia="fr-BE"/>
        </w:rPr>
        <w:t>ni le jour du Sabbat et l’a sanctifié.</w:t>
      </w:r>
    </w:p>
    <w:p w14:paraId="188BB504" w14:textId="77777777" w:rsidR="00C14DD8" w:rsidRPr="00C14DD8" w:rsidRDefault="00C14DD8" w:rsidP="00C14DD8">
      <w:pPr>
        <w:numPr>
          <w:ilvl w:val="1"/>
          <w:numId w:val="1"/>
        </w:numPr>
        <w:spacing w:before="100" w:beforeAutospacing="1" w:after="100" w:afterAutospacing="1" w:line="240" w:lineRule="auto"/>
        <w:ind w:left="1560" w:right="567"/>
        <w:jc w:val="both"/>
        <w:rPr>
          <w:rFonts w:ascii="Gill Sans MT" w:eastAsia="Times New Roman" w:hAnsi="Gill Sans MT" w:cs="Times New Roman"/>
          <w:lang w:val="fr-BE" w:eastAsia="fr-BE"/>
        </w:rPr>
      </w:pPr>
      <w:r w:rsidRPr="00C14DD8">
        <w:rPr>
          <w:rFonts w:ascii="Gill Sans MT" w:eastAsia="Times New Roman" w:hAnsi="Gill Sans MT" w:cs="Times New Roman"/>
          <w:lang w:val="fr-BE" w:eastAsia="fr-BE"/>
        </w:rPr>
        <w:t>« Honore ton père et ta mère, afin que tes jours se prolongent sur la terre que l’Éternel ton Dieu t’accordera.</w:t>
      </w:r>
    </w:p>
    <w:p w14:paraId="42AC1233" w14:textId="77777777" w:rsidR="00C14DD8" w:rsidRPr="00C14DD8" w:rsidRDefault="00C14DD8" w:rsidP="00C14DD8">
      <w:pPr>
        <w:numPr>
          <w:ilvl w:val="1"/>
          <w:numId w:val="1"/>
        </w:numPr>
        <w:spacing w:before="100" w:beforeAutospacing="1" w:after="100" w:afterAutospacing="1" w:line="240" w:lineRule="auto"/>
        <w:ind w:left="1560" w:right="567"/>
        <w:jc w:val="both"/>
        <w:rPr>
          <w:rFonts w:ascii="Gill Sans MT" w:eastAsia="Times New Roman" w:hAnsi="Gill Sans MT" w:cs="Times New Roman"/>
          <w:lang w:val="fr-BE" w:eastAsia="fr-BE"/>
        </w:rPr>
      </w:pPr>
      <w:r w:rsidRPr="00C14DD8">
        <w:rPr>
          <w:rFonts w:ascii="Gill Sans MT" w:eastAsia="Times New Roman" w:hAnsi="Gill Sans MT" w:cs="Times New Roman"/>
          <w:lang w:val="fr-BE" w:eastAsia="fr-BE"/>
        </w:rPr>
        <w:t>« Ne commets point d’homicide.</w:t>
      </w:r>
    </w:p>
    <w:p w14:paraId="5E430DC2" w14:textId="77777777" w:rsidR="00C14DD8" w:rsidRPr="00C14DD8" w:rsidRDefault="00C14DD8" w:rsidP="00C14DD8">
      <w:pPr>
        <w:numPr>
          <w:ilvl w:val="1"/>
          <w:numId w:val="1"/>
        </w:numPr>
        <w:spacing w:before="100" w:beforeAutospacing="1" w:after="100" w:afterAutospacing="1" w:line="240" w:lineRule="auto"/>
        <w:ind w:left="1560" w:right="567"/>
        <w:jc w:val="both"/>
        <w:rPr>
          <w:rFonts w:ascii="Gill Sans MT" w:eastAsia="Times New Roman" w:hAnsi="Gill Sans MT" w:cs="Times New Roman"/>
          <w:lang w:val="fr-BE" w:eastAsia="fr-BE"/>
        </w:rPr>
      </w:pPr>
      <w:r w:rsidRPr="00C14DD8">
        <w:rPr>
          <w:rFonts w:ascii="Gill Sans MT" w:eastAsia="Times New Roman" w:hAnsi="Gill Sans MT" w:cs="Times New Roman"/>
          <w:lang w:val="fr-BE" w:eastAsia="fr-BE"/>
        </w:rPr>
        <w:t>« Ne commets point d’adultère.</w:t>
      </w:r>
    </w:p>
    <w:p w14:paraId="4D73C682" w14:textId="77777777" w:rsidR="00C14DD8" w:rsidRPr="00C14DD8" w:rsidRDefault="00C14DD8" w:rsidP="00C14DD8">
      <w:pPr>
        <w:numPr>
          <w:ilvl w:val="1"/>
          <w:numId w:val="1"/>
        </w:numPr>
        <w:spacing w:before="100" w:beforeAutospacing="1" w:after="100" w:afterAutospacing="1" w:line="240" w:lineRule="auto"/>
        <w:ind w:left="1560" w:right="567"/>
        <w:jc w:val="both"/>
        <w:rPr>
          <w:rFonts w:ascii="Gill Sans MT" w:eastAsia="Times New Roman" w:hAnsi="Gill Sans MT" w:cs="Times New Roman"/>
          <w:lang w:val="fr-BE" w:eastAsia="fr-BE"/>
        </w:rPr>
      </w:pPr>
      <w:r w:rsidRPr="00C14DD8">
        <w:rPr>
          <w:rFonts w:ascii="Gill Sans MT" w:eastAsia="Times New Roman" w:hAnsi="Gill Sans MT" w:cs="Times New Roman"/>
          <w:lang w:val="fr-BE" w:eastAsia="fr-BE"/>
        </w:rPr>
        <w:t>« Ne commets point de larcin.</w:t>
      </w:r>
    </w:p>
    <w:p w14:paraId="6D934CCE" w14:textId="77777777" w:rsidR="00C14DD8" w:rsidRPr="00C14DD8" w:rsidRDefault="00C14DD8" w:rsidP="00C14DD8">
      <w:pPr>
        <w:numPr>
          <w:ilvl w:val="1"/>
          <w:numId w:val="1"/>
        </w:numPr>
        <w:spacing w:before="100" w:beforeAutospacing="1" w:after="100" w:afterAutospacing="1" w:line="240" w:lineRule="auto"/>
        <w:ind w:left="1560" w:right="567"/>
        <w:jc w:val="both"/>
        <w:rPr>
          <w:rFonts w:ascii="Gill Sans MT" w:eastAsia="Times New Roman" w:hAnsi="Gill Sans MT" w:cs="Times New Roman"/>
          <w:lang w:val="fr-BE" w:eastAsia="fr-BE"/>
        </w:rPr>
      </w:pPr>
      <w:r w:rsidRPr="00C14DD8">
        <w:rPr>
          <w:rFonts w:ascii="Gill Sans MT" w:eastAsia="Times New Roman" w:hAnsi="Gill Sans MT" w:cs="Times New Roman"/>
          <w:lang w:val="fr-BE" w:eastAsia="fr-BE"/>
        </w:rPr>
        <w:t>« Ne rends point contre ton prochain un faux témoignage.</w:t>
      </w:r>
    </w:p>
    <w:p w14:paraId="46F66409" w14:textId="77777777" w:rsidR="00C14DD8" w:rsidRPr="00C14DD8" w:rsidRDefault="00C14DD8" w:rsidP="00C14DD8">
      <w:pPr>
        <w:numPr>
          <w:ilvl w:val="1"/>
          <w:numId w:val="1"/>
        </w:numPr>
        <w:spacing w:before="100" w:beforeAutospacing="1" w:after="100" w:afterAutospacing="1" w:line="240" w:lineRule="auto"/>
        <w:ind w:left="1560" w:right="567"/>
        <w:jc w:val="both"/>
        <w:rPr>
          <w:rFonts w:ascii="Gill Sans MT" w:eastAsia="Times New Roman" w:hAnsi="Gill Sans MT" w:cs="Times New Roman"/>
          <w:lang w:val="fr-BE" w:eastAsia="fr-BE"/>
        </w:rPr>
      </w:pPr>
      <w:r w:rsidRPr="00C14DD8">
        <w:rPr>
          <w:rFonts w:ascii="Gill Sans MT" w:eastAsia="Times New Roman" w:hAnsi="Gill Sans MT" w:cs="Times New Roman"/>
          <w:lang w:val="fr-BE" w:eastAsia="fr-BE"/>
        </w:rPr>
        <w:t>« Ne convoite pas la maison de ton prochain</w:t>
      </w:r>
      <w:r w:rsidRPr="00C14DD8">
        <w:rPr>
          <w:rFonts w:ascii="Arial" w:eastAsia="Times New Roman" w:hAnsi="Arial" w:cs="Arial"/>
          <w:lang w:val="fr-BE" w:eastAsia="fr-BE"/>
        </w:rPr>
        <w:t> </w:t>
      </w:r>
      <w:r w:rsidRPr="00C14DD8">
        <w:rPr>
          <w:rFonts w:ascii="Gill Sans MT" w:eastAsia="Times New Roman" w:hAnsi="Gill Sans MT" w:cs="Times New Roman"/>
          <w:lang w:val="fr-BE" w:eastAsia="fr-BE"/>
        </w:rPr>
        <w:t>; Ne convoite pas la femme de ton prochain, son esclave ni sa servante, son b</w:t>
      </w:r>
      <w:r w:rsidRPr="00C14DD8">
        <w:rPr>
          <w:rFonts w:ascii="Gill Sans MT" w:eastAsia="Times New Roman" w:hAnsi="Gill Sans MT" w:cs="Gill Sans MT"/>
          <w:lang w:val="fr-BE" w:eastAsia="fr-BE"/>
        </w:rPr>
        <w:t>œ</w:t>
      </w:r>
      <w:r w:rsidRPr="00C14DD8">
        <w:rPr>
          <w:rFonts w:ascii="Gill Sans MT" w:eastAsia="Times New Roman" w:hAnsi="Gill Sans MT" w:cs="Times New Roman"/>
          <w:lang w:val="fr-BE" w:eastAsia="fr-BE"/>
        </w:rPr>
        <w:t xml:space="preserve">uf ni son </w:t>
      </w:r>
      <w:r w:rsidRPr="00C14DD8">
        <w:rPr>
          <w:rFonts w:ascii="Gill Sans MT" w:eastAsia="Times New Roman" w:hAnsi="Gill Sans MT" w:cs="Gill Sans MT"/>
          <w:lang w:val="fr-BE" w:eastAsia="fr-BE"/>
        </w:rPr>
        <w:t>â</w:t>
      </w:r>
      <w:r w:rsidRPr="00C14DD8">
        <w:rPr>
          <w:rFonts w:ascii="Gill Sans MT" w:eastAsia="Times New Roman" w:hAnsi="Gill Sans MT" w:cs="Times New Roman"/>
          <w:lang w:val="fr-BE" w:eastAsia="fr-BE"/>
        </w:rPr>
        <w:t xml:space="preserve">ne, ni rien de ce qui est </w:t>
      </w:r>
      <w:r w:rsidRPr="00C14DD8">
        <w:rPr>
          <w:rFonts w:ascii="Gill Sans MT" w:eastAsia="Times New Roman" w:hAnsi="Gill Sans MT" w:cs="Gill Sans MT"/>
          <w:lang w:val="fr-BE" w:eastAsia="fr-BE"/>
        </w:rPr>
        <w:t>à</w:t>
      </w:r>
      <w:r w:rsidRPr="00C14DD8">
        <w:rPr>
          <w:rFonts w:ascii="Gill Sans MT" w:eastAsia="Times New Roman" w:hAnsi="Gill Sans MT" w:cs="Times New Roman"/>
          <w:lang w:val="fr-BE" w:eastAsia="fr-BE"/>
        </w:rPr>
        <w:t xml:space="preserve"> ton prochain.</w:t>
      </w:r>
      <w:r w:rsidRPr="00C14DD8">
        <w:rPr>
          <w:rFonts w:ascii="Gill Sans MT" w:eastAsia="Times New Roman" w:hAnsi="Gill Sans MT" w:cs="Gill Sans MT"/>
          <w:lang w:val="fr-BE" w:eastAsia="fr-BE"/>
        </w:rPr>
        <w:t> »</w:t>
      </w:r>
    </w:p>
    <w:p w14:paraId="75688801" w14:textId="77777777" w:rsidR="00C14DD8" w:rsidRPr="00C14DD8" w:rsidRDefault="00C14DD8" w:rsidP="00C14DD8">
      <w:pPr>
        <w:spacing w:before="100" w:beforeAutospacing="1" w:after="100" w:afterAutospacing="1" w:line="240" w:lineRule="auto"/>
        <w:jc w:val="both"/>
        <w:outlineLvl w:val="3"/>
        <w:rPr>
          <w:rFonts w:ascii="Gill Sans MT" w:eastAsia="Times New Roman" w:hAnsi="Gill Sans MT" w:cs="Times New Roman"/>
          <w:b/>
          <w:bCs/>
          <w:lang w:val="fr-BE" w:eastAsia="fr-BE"/>
        </w:rPr>
      </w:pPr>
      <w:r w:rsidRPr="00C14DD8">
        <w:rPr>
          <w:rFonts w:ascii="Gill Sans MT" w:eastAsia="Times New Roman" w:hAnsi="Gill Sans MT" w:cs="Times New Roman"/>
          <w:b/>
          <w:bCs/>
          <w:lang w:val="fr-BE" w:eastAsia="fr-BE"/>
        </w:rPr>
        <w:t>Dieu libère de la religion des esclaves</w:t>
      </w:r>
    </w:p>
    <w:p w14:paraId="46368D4B" w14:textId="77777777" w:rsidR="00C14DD8" w:rsidRPr="00C14DD8" w:rsidRDefault="00C14DD8" w:rsidP="00C14DD8">
      <w:pPr>
        <w:spacing w:before="100" w:beforeAutospacing="1" w:after="100" w:afterAutospacing="1" w:line="240" w:lineRule="auto"/>
        <w:jc w:val="both"/>
        <w:rPr>
          <w:rFonts w:ascii="Gill Sans MT" w:eastAsia="Times New Roman" w:hAnsi="Gill Sans MT" w:cs="Times New Roman"/>
          <w:lang w:val="fr-BE" w:eastAsia="fr-BE"/>
        </w:rPr>
      </w:pPr>
      <w:r w:rsidRPr="00C14DD8">
        <w:rPr>
          <w:rFonts w:ascii="Gill Sans MT" w:eastAsia="Times New Roman" w:hAnsi="Gill Sans MT" w:cs="Times New Roman"/>
          <w:lang w:val="fr-BE" w:eastAsia="fr-BE"/>
        </w:rPr>
        <w:t>Le don de la loi par Dieu, via Moïse, au peuple d’Israël est inséparable de la libération de l’esclavage en Égypte et d’une alliance "</w:t>
      </w:r>
      <w:r w:rsidRPr="00C14DD8">
        <w:rPr>
          <w:rFonts w:ascii="Gill Sans MT" w:eastAsia="Times New Roman" w:hAnsi="Gill Sans MT" w:cs="Times New Roman"/>
          <w:b/>
          <w:bCs/>
          <w:i/>
          <w:iCs/>
          <w:lang w:val="fr-BE" w:eastAsia="fr-BE"/>
        </w:rPr>
        <w:t>de grâce</w:t>
      </w:r>
      <w:r w:rsidRPr="00C14DD8">
        <w:rPr>
          <w:rFonts w:ascii="Gill Sans MT" w:eastAsia="Times New Roman" w:hAnsi="Gill Sans MT" w:cs="Times New Roman"/>
          <w:lang w:val="fr-BE" w:eastAsia="fr-BE"/>
        </w:rPr>
        <w:t>" que Dieu établit avec le peuple. C’est rappelé dans la première "parole" des dix commandements :</w:t>
      </w:r>
    </w:p>
    <w:p w14:paraId="35D744B2" w14:textId="77777777" w:rsidR="00C14DD8" w:rsidRPr="00C14DD8" w:rsidRDefault="00C14DD8" w:rsidP="00C14DD8">
      <w:pPr>
        <w:spacing w:before="100" w:beforeAutospacing="1" w:after="100" w:afterAutospacing="1" w:line="240" w:lineRule="auto"/>
        <w:ind w:left="851"/>
        <w:jc w:val="both"/>
        <w:rPr>
          <w:rFonts w:ascii="Gill Sans MT" w:eastAsia="Times New Roman" w:hAnsi="Gill Sans MT" w:cs="Times New Roman"/>
          <w:lang w:val="fr-BE" w:eastAsia="fr-BE"/>
        </w:rPr>
      </w:pPr>
      <w:r w:rsidRPr="00C14DD8">
        <w:rPr>
          <w:rFonts w:ascii="Gill Sans MT" w:eastAsia="Times New Roman" w:hAnsi="Gill Sans MT" w:cs="Times New Roman"/>
          <w:lang w:val="fr-BE" w:eastAsia="fr-BE"/>
        </w:rPr>
        <w:t xml:space="preserve">« </w:t>
      </w:r>
      <w:r w:rsidRPr="00C14DD8">
        <w:rPr>
          <w:rFonts w:ascii="Gill Sans MT" w:eastAsia="Times New Roman" w:hAnsi="Gill Sans MT" w:cs="Times New Roman"/>
          <w:i/>
          <w:iCs/>
          <w:lang w:val="fr-BE" w:eastAsia="fr-BE"/>
        </w:rPr>
        <w:t>Je suis l’Éternel, ton Dieu, qui t’ai fait sortir du pays d’Égypte, d’une maison d’esclavage.</w:t>
      </w:r>
      <w:r w:rsidRPr="00C14DD8">
        <w:rPr>
          <w:rFonts w:ascii="Gill Sans MT" w:eastAsia="Times New Roman" w:hAnsi="Gill Sans MT" w:cs="Times New Roman"/>
          <w:lang w:val="fr-BE" w:eastAsia="fr-BE"/>
        </w:rPr>
        <w:t xml:space="preserve"> »</w:t>
      </w:r>
    </w:p>
    <w:p w14:paraId="1E734153" w14:textId="77777777" w:rsidR="00C14DD8" w:rsidRPr="00C14DD8" w:rsidRDefault="00C14DD8" w:rsidP="00C14DD8">
      <w:pPr>
        <w:spacing w:before="100" w:beforeAutospacing="1" w:after="100" w:afterAutospacing="1" w:line="240" w:lineRule="auto"/>
        <w:jc w:val="both"/>
        <w:rPr>
          <w:rFonts w:ascii="Gill Sans MT" w:eastAsia="Times New Roman" w:hAnsi="Gill Sans MT" w:cs="Times New Roman"/>
          <w:lang w:val="fr-BE" w:eastAsia="fr-BE"/>
        </w:rPr>
      </w:pPr>
      <w:r w:rsidRPr="00C14DD8">
        <w:rPr>
          <w:rFonts w:ascii="Gill Sans MT" w:eastAsia="Times New Roman" w:hAnsi="Gill Sans MT" w:cs="Times New Roman"/>
          <w:lang w:val="fr-BE" w:eastAsia="fr-BE"/>
        </w:rPr>
        <w:t>La seconde des paroles apparaît comme un commandement également dirigé contre une forme d’esclavage religieux : celui des "idoles" polythéistes où l’homme s’abaisse devant les "dieux", leur sacrifient quelque chose, en espérant qu’en retour les "dieux" lui soient favorables :</w:t>
      </w:r>
    </w:p>
    <w:p w14:paraId="469DCCC4" w14:textId="77777777" w:rsidR="00C14DD8" w:rsidRPr="00C14DD8" w:rsidRDefault="00C14DD8" w:rsidP="00C14DD8">
      <w:pPr>
        <w:spacing w:before="100" w:beforeAutospacing="1" w:after="100" w:afterAutospacing="1" w:line="240" w:lineRule="auto"/>
        <w:ind w:left="851" w:right="567"/>
        <w:jc w:val="both"/>
        <w:rPr>
          <w:rFonts w:ascii="Gill Sans MT" w:eastAsia="Times New Roman" w:hAnsi="Gill Sans MT" w:cs="Times New Roman"/>
          <w:lang w:val="fr-BE" w:eastAsia="fr-BE"/>
        </w:rPr>
      </w:pPr>
      <w:r w:rsidRPr="00C14DD8">
        <w:rPr>
          <w:rFonts w:ascii="Gill Sans MT" w:eastAsia="Times New Roman" w:hAnsi="Gill Sans MT" w:cs="Times New Roman"/>
          <w:lang w:val="fr-BE" w:eastAsia="fr-BE"/>
        </w:rPr>
        <w:lastRenderedPageBreak/>
        <w:t xml:space="preserve">« </w:t>
      </w:r>
      <w:r w:rsidRPr="00C14DD8">
        <w:rPr>
          <w:rFonts w:ascii="Gill Sans MT" w:eastAsia="Times New Roman" w:hAnsi="Gill Sans MT" w:cs="Times New Roman"/>
          <w:i/>
          <w:iCs/>
          <w:lang w:val="fr-BE" w:eastAsia="fr-BE"/>
        </w:rPr>
        <w:t>Tu n’auras point d’autre dieu que moi. Tu ne te feras point d’idole, ni une image quelconque de ce qui est en haut dans le ciel, ou en bas sur la terre, ou dans les eaux au-dessous de la terre. Tu ne te prosterneras point devant elles, tu ne les adoreras point.</w:t>
      </w:r>
      <w:r w:rsidRPr="00C14DD8">
        <w:rPr>
          <w:rFonts w:ascii="Gill Sans MT" w:eastAsia="Times New Roman" w:hAnsi="Gill Sans MT" w:cs="Times New Roman"/>
          <w:lang w:val="fr-BE" w:eastAsia="fr-BE"/>
        </w:rPr>
        <w:t xml:space="preserve"> »</w:t>
      </w:r>
    </w:p>
    <w:p w14:paraId="2EC55D36" w14:textId="77777777" w:rsidR="00C14DD8" w:rsidRPr="00C14DD8" w:rsidRDefault="00C14DD8" w:rsidP="00C14DD8">
      <w:pPr>
        <w:spacing w:before="100" w:beforeAutospacing="1" w:after="100" w:afterAutospacing="1" w:line="240" w:lineRule="auto"/>
        <w:jc w:val="both"/>
        <w:rPr>
          <w:rFonts w:ascii="Gill Sans MT" w:eastAsia="Times New Roman" w:hAnsi="Gill Sans MT" w:cs="Times New Roman"/>
          <w:lang w:val="fr-BE" w:eastAsia="fr-BE"/>
        </w:rPr>
      </w:pPr>
      <w:r w:rsidRPr="00C14DD8">
        <w:rPr>
          <w:rFonts w:ascii="Gill Sans MT" w:eastAsia="Times New Roman" w:hAnsi="Gill Sans MT" w:cs="Times New Roman"/>
          <w:lang w:val="fr-BE" w:eastAsia="fr-BE"/>
        </w:rPr>
        <w:t xml:space="preserve">Une différence essentielle entre Dieu et les "dieux" : Dieu libère </w:t>
      </w:r>
      <w:r w:rsidRPr="00C14DD8">
        <w:rPr>
          <w:rFonts w:ascii="Gill Sans MT" w:eastAsia="Times New Roman" w:hAnsi="Gill Sans MT" w:cs="Times New Roman"/>
          <w:b/>
          <w:bCs/>
          <w:lang w:val="fr-BE" w:eastAsia="fr-BE"/>
        </w:rPr>
        <w:t>gratuitement</w:t>
      </w:r>
      <w:r w:rsidRPr="00C14DD8">
        <w:rPr>
          <w:rFonts w:ascii="Gill Sans MT" w:eastAsia="Times New Roman" w:hAnsi="Gill Sans MT" w:cs="Times New Roman"/>
          <w:lang w:val="fr-BE" w:eastAsia="fr-BE"/>
        </w:rPr>
        <w:t xml:space="preserve"> le peuple d’Israël, sans qu’il se soit prosterné devant lui, lui ai offert un sacrifice. S’il y a des rites sacrificiels dans le judaïsme ce sont des rites d’action de grâce pour le bienfait reçu et non des rites d’assujettissement pour recevoir un bienfait.</w:t>
      </w:r>
    </w:p>
    <w:p w14:paraId="6495AA92" w14:textId="77777777" w:rsidR="00C14DD8" w:rsidRPr="00C14DD8" w:rsidRDefault="00C14DD8" w:rsidP="00C14DD8">
      <w:pPr>
        <w:spacing w:before="100" w:beforeAutospacing="1" w:after="100" w:afterAutospacing="1" w:line="240" w:lineRule="auto"/>
        <w:jc w:val="both"/>
        <w:outlineLvl w:val="3"/>
        <w:rPr>
          <w:rFonts w:ascii="Gill Sans MT" w:eastAsia="Times New Roman" w:hAnsi="Gill Sans MT" w:cs="Times New Roman"/>
          <w:b/>
          <w:bCs/>
          <w:lang w:val="fr-BE" w:eastAsia="fr-BE"/>
        </w:rPr>
      </w:pPr>
      <w:r w:rsidRPr="00C14DD8">
        <w:rPr>
          <w:rFonts w:ascii="Gill Sans MT" w:eastAsia="Times New Roman" w:hAnsi="Gill Sans MT" w:cs="Times New Roman"/>
          <w:b/>
          <w:bCs/>
          <w:lang w:val="fr-BE" w:eastAsia="fr-BE"/>
        </w:rPr>
        <w:t>En donnant la loi au peuple d’Israël, Dieu en fait des individus fondamentalement libres et égaux</w:t>
      </w:r>
    </w:p>
    <w:p w14:paraId="5CBD8797" w14:textId="77777777" w:rsidR="00C14DD8" w:rsidRPr="00C14DD8" w:rsidRDefault="00C14DD8" w:rsidP="00C14DD8">
      <w:pPr>
        <w:spacing w:before="100" w:beforeAutospacing="1" w:after="100" w:afterAutospacing="1" w:line="240" w:lineRule="auto"/>
        <w:jc w:val="both"/>
        <w:rPr>
          <w:rFonts w:ascii="Gill Sans MT" w:eastAsia="Times New Roman" w:hAnsi="Gill Sans MT" w:cs="Times New Roman"/>
          <w:lang w:val="fr-BE" w:eastAsia="fr-BE"/>
        </w:rPr>
      </w:pPr>
      <w:r w:rsidRPr="00C14DD8">
        <w:rPr>
          <w:rFonts w:ascii="Gill Sans MT" w:eastAsia="Times New Roman" w:hAnsi="Gill Sans MT" w:cs="Times New Roman"/>
          <w:lang w:val="fr-BE" w:eastAsia="fr-BE"/>
        </w:rPr>
        <w:t>Une bonne partie des dix commandements régulent la vie en communauté humaine (ne pas tuer, ne pas calomnier, ne pas voler, honorer son père et sa mère, ne pas jalouser et convoiter ce qui appartient à autrui, ne pas être adultère). Ces commandements créent une égalité de fond entre les membres du peuple. Ils empêchent la relation maître-esclave. Longtemps le peuple d’Israël n’aura pas de rois. Et quand il en aura un pour faire comme les autres, les ennuis commenceront parce que les rois très vite seront des rois injustes, cherchant avant tout à établir un pouvoir personnel, Dieu leur envoyant régulièrement des prophètes pour les rappeler à l’obéissance à la loi.</w:t>
      </w:r>
    </w:p>
    <w:p w14:paraId="6E07A2EA" w14:textId="77777777" w:rsidR="00C14DD8" w:rsidRPr="00C14DD8" w:rsidRDefault="00C14DD8" w:rsidP="00C14DD8">
      <w:pPr>
        <w:spacing w:before="100" w:beforeAutospacing="1" w:after="100" w:afterAutospacing="1" w:line="240" w:lineRule="auto"/>
        <w:jc w:val="both"/>
        <w:rPr>
          <w:rFonts w:ascii="Gill Sans MT" w:eastAsia="Times New Roman" w:hAnsi="Gill Sans MT" w:cs="Times New Roman"/>
          <w:lang w:val="fr-BE" w:eastAsia="fr-BE"/>
        </w:rPr>
      </w:pPr>
      <w:r w:rsidRPr="00C14DD8">
        <w:rPr>
          <w:rFonts w:ascii="Gill Sans MT" w:eastAsia="Times New Roman" w:hAnsi="Gill Sans MT" w:cs="Times New Roman"/>
          <w:lang w:val="fr-BE" w:eastAsia="fr-BE"/>
        </w:rPr>
        <w:t> </w:t>
      </w:r>
    </w:p>
    <w:p w14:paraId="3601DCE6" w14:textId="77777777" w:rsidR="00C14DD8" w:rsidRPr="00C14DD8" w:rsidRDefault="00C14DD8" w:rsidP="00C14DD8">
      <w:pPr>
        <w:spacing w:before="100" w:beforeAutospacing="1" w:after="100" w:afterAutospacing="1" w:line="240" w:lineRule="auto"/>
        <w:jc w:val="both"/>
        <w:outlineLvl w:val="2"/>
        <w:rPr>
          <w:rFonts w:ascii="Gill Sans MT" w:eastAsia="Times New Roman" w:hAnsi="Gill Sans MT" w:cs="Times New Roman"/>
          <w:b/>
          <w:bCs/>
          <w:sz w:val="24"/>
          <w:szCs w:val="24"/>
          <w:lang w:val="fr-BE" w:eastAsia="fr-BE"/>
        </w:rPr>
      </w:pPr>
      <w:r w:rsidRPr="00C14DD8">
        <w:rPr>
          <w:rFonts w:ascii="Gill Sans MT" w:eastAsia="Times New Roman" w:hAnsi="Gill Sans MT" w:cs="Times New Roman"/>
          <w:b/>
          <w:bCs/>
          <w:sz w:val="24"/>
          <w:szCs w:val="24"/>
          <w:lang w:val="fr-BE" w:eastAsia="fr-BE"/>
        </w:rPr>
        <w:t>2) Dieu loue Jacob de Lui avoir résisté (Genèse, chapitre 32)</w:t>
      </w:r>
    </w:p>
    <w:p w14:paraId="008440FF" w14:textId="77777777" w:rsidR="00C14DD8" w:rsidRPr="00C14DD8" w:rsidRDefault="00C14DD8" w:rsidP="00C14DD8">
      <w:pPr>
        <w:spacing w:before="100" w:beforeAutospacing="1" w:after="100" w:afterAutospacing="1" w:line="240" w:lineRule="auto"/>
        <w:jc w:val="both"/>
        <w:rPr>
          <w:rFonts w:ascii="Gill Sans MT" w:eastAsia="Times New Roman" w:hAnsi="Gill Sans MT" w:cs="Times New Roman"/>
          <w:lang w:val="fr-BE" w:eastAsia="fr-BE"/>
        </w:rPr>
      </w:pPr>
      <w:r w:rsidRPr="00C14DD8">
        <w:rPr>
          <w:rFonts w:ascii="Gill Sans MT" w:eastAsia="Times New Roman" w:hAnsi="Gill Sans MT" w:cs="Times New Roman"/>
          <w:lang w:val="fr-BE" w:eastAsia="fr-BE"/>
        </w:rPr>
        <w:t>« Israël » est le nom qu’a reçu Jacob, le petit-fils d’Abraham, après qu’il a combattu une nuit avec Dieu (Livre de la Genèse, chapitre 32). « Israël » signifie « fort contre Dieu », « qui résiste à Dieu ». Jacob aura douze fils qui sont les ancêtres « éponymes » des 12 tribus d’Israël. Avec une importance particulière pour la tribu descendant de Juda (tribu « juive ») : y naîtra le roi David, y est attendu le Messie.</w:t>
      </w:r>
    </w:p>
    <w:p w14:paraId="6CBE1727" w14:textId="77777777" w:rsidR="00C14DD8" w:rsidRPr="00C14DD8" w:rsidRDefault="00C14DD8" w:rsidP="00C14DD8">
      <w:pPr>
        <w:spacing w:before="100" w:beforeAutospacing="1" w:after="100" w:afterAutospacing="1" w:line="240" w:lineRule="auto"/>
        <w:jc w:val="both"/>
        <w:rPr>
          <w:rFonts w:ascii="Gill Sans MT" w:eastAsia="Times New Roman" w:hAnsi="Gill Sans MT" w:cs="Times New Roman"/>
          <w:lang w:val="fr-BE" w:eastAsia="fr-BE"/>
        </w:rPr>
      </w:pPr>
      <w:r w:rsidRPr="00C14DD8">
        <w:rPr>
          <w:rFonts w:ascii="Gill Sans MT" w:eastAsia="Times New Roman" w:hAnsi="Gill Sans MT" w:cs="Times New Roman"/>
          <w:lang w:val="fr-BE" w:eastAsia="fr-BE"/>
        </w:rPr>
        <w:t>Suite à l’épisode de Joseph, l’avant-dernier fils, vendu par ses frères, l’ensemble « du peuple d’Israël » se retrouve réduit en esclavage en Égypte et Dieu appelle Moïse pour le libérer et le ramener dans sa terre de Canaan au bout de 40 années dans le désert.</w:t>
      </w:r>
    </w:p>
    <w:p w14:paraId="538B2CED" w14:textId="77777777" w:rsidR="00C14DD8" w:rsidRPr="00C14DD8" w:rsidRDefault="00C14DD8" w:rsidP="00C14DD8">
      <w:pPr>
        <w:spacing w:before="100" w:beforeAutospacing="1" w:after="100" w:afterAutospacing="1" w:line="240" w:lineRule="auto"/>
        <w:jc w:val="both"/>
        <w:rPr>
          <w:rFonts w:ascii="Gill Sans MT" w:eastAsia="Times New Roman" w:hAnsi="Gill Sans MT" w:cs="Times New Roman"/>
          <w:lang w:val="fr-BE" w:eastAsia="fr-BE"/>
        </w:rPr>
      </w:pPr>
      <w:r w:rsidRPr="00C14DD8">
        <w:rPr>
          <w:rFonts w:ascii="Gill Sans MT" w:eastAsia="Times New Roman" w:hAnsi="Gill Sans MT" w:cs="Times New Roman"/>
          <w:lang w:val="fr-BE" w:eastAsia="fr-BE"/>
        </w:rPr>
        <w:t>Le récit du combat de Jacob avec Dieu nous fait clairement découvrir que Dieu ne veut pas être un Maître soumettant l’être humain, mais apprécie et loue l’homme qui lui a résisté :</w:t>
      </w:r>
    </w:p>
    <w:p w14:paraId="1D476BEC" w14:textId="77777777" w:rsidR="00C14DD8" w:rsidRPr="00C14DD8" w:rsidRDefault="00C14DD8" w:rsidP="00C14DD8">
      <w:pPr>
        <w:spacing w:before="100" w:beforeAutospacing="1" w:after="100" w:afterAutospacing="1" w:line="240" w:lineRule="auto"/>
        <w:ind w:left="851" w:right="567"/>
        <w:jc w:val="both"/>
        <w:rPr>
          <w:rFonts w:ascii="Gill Sans MT" w:eastAsia="Times New Roman" w:hAnsi="Gill Sans MT" w:cs="Times New Roman"/>
          <w:lang w:val="fr-BE" w:eastAsia="fr-BE"/>
        </w:rPr>
      </w:pPr>
      <w:r w:rsidRPr="00C14DD8">
        <w:rPr>
          <w:rFonts w:ascii="Gill Sans MT" w:eastAsia="Times New Roman" w:hAnsi="Gill Sans MT" w:cs="Times New Roman"/>
          <w:lang w:val="fr-BE" w:eastAsia="fr-BE"/>
        </w:rPr>
        <w:t>« Jacob étant resté seul, un homme lutta avec lui, jusqu’au lever de l’aube. Voyant qu’il ne pouvait le vaincre, il lui pressa la cuisse</w:t>
      </w:r>
      <w:r w:rsidR="000A4B67">
        <w:rPr>
          <w:rFonts w:ascii="Arial" w:eastAsia="Times New Roman" w:hAnsi="Arial" w:cs="Arial"/>
          <w:lang w:val="fr-BE" w:eastAsia="fr-BE"/>
        </w:rPr>
        <w:t> </w:t>
      </w:r>
      <w:r w:rsidRPr="00C14DD8">
        <w:rPr>
          <w:rFonts w:ascii="Gill Sans MT" w:eastAsia="Times New Roman" w:hAnsi="Gill Sans MT" w:cs="Times New Roman"/>
          <w:lang w:val="fr-BE" w:eastAsia="fr-BE"/>
        </w:rPr>
        <w:t>; et la cuisse de Jacob se luxa tandis qu’il luttait avec lui. Il dit : "Laisse-moi partir, car l’aube est venue." II répondit : "Je ne te laisserai point, que tu ne m’aies béni."  Il lui dit alors : "Quel est ton nom</w:t>
      </w:r>
      <w:r w:rsidR="000A4B67">
        <w:rPr>
          <w:rFonts w:ascii="Arial" w:eastAsia="Times New Roman" w:hAnsi="Arial" w:cs="Arial"/>
          <w:lang w:val="fr-BE" w:eastAsia="fr-BE"/>
        </w:rPr>
        <w:t> </w:t>
      </w:r>
      <w:r w:rsidRPr="00C14DD8">
        <w:rPr>
          <w:rFonts w:ascii="Gill Sans MT" w:eastAsia="Times New Roman" w:hAnsi="Gill Sans MT" w:cs="Times New Roman"/>
          <w:lang w:val="fr-BE" w:eastAsia="fr-BE"/>
        </w:rPr>
        <w:t>?" II répondit : "Jacob." Il reprit : "Jacob ne sera plus désormais ton nom, mais bien Israël</w:t>
      </w:r>
      <w:r w:rsidR="000A4B67">
        <w:rPr>
          <w:rFonts w:ascii="Arial" w:eastAsia="Times New Roman" w:hAnsi="Arial" w:cs="Arial"/>
          <w:lang w:val="fr-BE" w:eastAsia="fr-BE"/>
        </w:rPr>
        <w:t> </w:t>
      </w:r>
      <w:r w:rsidRPr="00C14DD8">
        <w:rPr>
          <w:rFonts w:ascii="Gill Sans MT" w:eastAsia="Times New Roman" w:hAnsi="Gill Sans MT" w:cs="Times New Roman"/>
          <w:lang w:val="fr-BE" w:eastAsia="fr-BE"/>
        </w:rPr>
        <w:t>; car tu as jouté contre des puissances célestes et humaines et tu es resté fort." Jacob l’interrogea en disant : "Apprends-moi, je te prie, ton nom." II répondit : "Pourquoi t’enquérir de mon nom</w:t>
      </w:r>
      <w:r w:rsidR="000A4B67">
        <w:rPr>
          <w:rFonts w:ascii="Arial" w:eastAsia="Times New Roman" w:hAnsi="Arial" w:cs="Arial"/>
          <w:lang w:val="fr-BE" w:eastAsia="fr-BE"/>
        </w:rPr>
        <w:t> </w:t>
      </w:r>
      <w:r w:rsidRPr="00C14DD8">
        <w:rPr>
          <w:rFonts w:ascii="Gill Sans MT" w:eastAsia="Times New Roman" w:hAnsi="Gill Sans MT" w:cs="Times New Roman"/>
          <w:lang w:val="fr-BE" w:eastAsia="fr-BE"/>
        </w:rPr>
        <w:t>?" Et il le bénit alors. Jacob appela ce lieu Penïel "parce que j’ai vu un être divin face à face et que ma vie est restée sauve." Le soleil commençait à l’éclairer lorsqu’il eut quitté Penïél</w:t>
      </w:r>
      <w:r w:rsidR="000A4B67">
        <w:rPr>
          <w:rFonts w:ascii="Arial" w:eastAsia="Times New Roman" w:hAnsi="Arial" w:cs="Arial"/>
          <w:lang w:val="fr-BE" w:eastAsia="fr-BE"/>
        </w:rPr>
        <w:t> </w:t>
      </w:r>
      <w:r w:rsidRPr="00C14DD8">
        <w:rPr>
          <w:rFonts w:ascii="Gill Sans MT" w:eastAsia="Times New Roman" w:hAnsi="Gill Sans MT" w:cs="Times New Roman"/>
          <w:lang w:val="fr-BE" w:eastAsia="fr-BE"/>
        </w:rPr>
        <w:t>; il boitait alors à cause de sa cuisse. »</w:t>
      </w:r>
    </w:p>
    <w:p w14:paraId="5803FED2" w14:textId="77777777" w:rsidR="00E034C1" w:rsidRPr="00563DD2" w:rsidRDefault="00C14DD8" w:rsidP="00C234D2">
      <w:pPr>
        <w:spacing w:before="100" w:beforeAutospacing="1" w:after="100" w:afterAutospacing="1" w:line="240" w:lineRule="auto"/>
        <w:jc w:val="both"/>
        <w:rPr>
          <w:rFonts w:ascii="Gill Sans MT" w:eastAsia="Times New Roman" w:hAnsi="Gill Sans MT" w:cs="Times New Roman"/>
          <w:lang w:val="fr-BE" w:eastAsia="fr-BE"/>
        </w:rPr>
      </w:pPr>
      <w:r w:rsidRPr="00C14DD8">
        <w:rPr>
          <w:rFonts w:ascii="Gill Sans MT" w:eastAsia="Times New Roman" w:hAnsi="Gill Sans MT" w:cs="Times New Roman"/>
          <w:lang w:val="fr-BE" w:eastAsia="fr-BE"/>
        </w:rPr>
        <w:t>La suite de l’histoire biblique du peuple d’Israël, de la descendance de Jacob renommé Israël, sera celle d’un peuple "à la nuque raide" : un peuple insoumis à tout ce qui se présente comme autorité humaine suprême, mais aussi souvent infidèle à l’alliance et à la loi. Avec à nouveau des prophètes envoyés par Dieu pour lui rappeler l’alliance et la loi.</w:t>
      </w:r>
    </w:p>
    <w:sectPr w:rsidR="00E034C1" w:rsidRPr="00563DD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ECD4E" w14:textId="77777777" w:rsidR="00615B3D" w:rsidRDefault="00615B3D" w:rsidP="00C14DD8">
      <w:pPr>
        <w:spacing w:after="0" w:line="240" w:lineRule="auto"/>
      </w:pPr>
      <w:r>
        <w:separator/>
      </w:r>
    </w:p>
  </w:endnote>
  <w:endnote w:type="continuationSeparator" w:id="0">
    <w:p w14:paraId="25D2B67C" w14:textId="77777777" w:rsidR="00615B3D" w:rsidRDefault="00615B3D" w:rsidP="00C14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7CC09" w14:textId="77777777" w:rsidR="00563DD2" w:rsidRDefault="00563DD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FBE08" w14:textId="77777777" w:rsidR="00C234D2" w:rsidRDefault="00C234D2">
    <w:pPr>
      <w:pStyle w:val="Pieddepage"/>
      <w:jc w:val="right"/>
    </w:pPr>
    <w:r w:rsidRPr="00C234D2">
      <w:rPr>
        <w:b/>
        <w:bCs/>
      </w:rPr>
      <w:t>Dieu ne veut pas d</w:t>
    </w:r>
    <w:r w:rsidR="000A4B67">
      <w:rPr>
        <w:b/>
        <w:bCs/>
      </w:rPr>
      <w:t>’</w:t>
    </w:r>
    <w:r w:rsidRPr="00C234D2">
      <w:rPr>
        <w:b/>
        <w:bCs/>
      </w:rPr>
      <w:t>esclave</w:t>
    </w:r>
    <w:r w:rsidR="000A4B67">
      <w:rPr>
        <w:b/>
        <w:bCs/>
      </w:rPr>
      <w:t> </w:t>
    </w:r>
    <w:r w:rsidRPr="00C234D2">
      <w:rPr>
        <w:b/>
        <w:bCs/>
      </w:rPr>
      <w:t>: de Jacob qui devient Israël à Moïse par qui il donne la loi</w:t>
    </w:r>
    <w:r>
      <w:t xml:space="preserve">- </w:t>
    </w:r>
    <w:sdt>
      <w:sdtPr>
        <w:id w:val="626512115"/>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736A00FC" w14:textId="77777777" w:rsidR="00C14DD8" w:rsidRDefault="00C14DD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77D11" w14:textId="77777777" w:rsidR="00563DD2" w:rsidRDefault="00563DD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618CE" w14:textId="77777777" w:rsidR="00615B3D" w:rsidRDefault="00615B3D" w:rsidP="00C14DD8">
      <w:pPr>
        <w:spacing w:after="0" w:line="240" w:lineRule="auto"/>
      </w:pPr>
      <w:r>
        <w:separator/>
      </w:r>
    </w:p>
  </w:footnote>
  <w:footnote w:type="continuationSeparator" w:id="0">
    <w:p w14:paraId="6228B613" w14:textId="77777777" w:rsidR="00615B3D" w:rsidRDefault="00615B3D" w:rsidP="00C14D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96FBF" w14:textId="77777777" w:rsidR="00563DD2" w:rsidRDefault="00563DD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EDE07" w14:textId="77777777" w:rsidR="00563DD2" w:rsidRDefault="00563DD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53FD3" w14:textId="77777777" w:rsidR="00563DD2" w:rsidRDefault="00563DD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01F33"/>
    <w:multiLevelType w:val="multilevel"/>
    <w:tmpl w:val="41E432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DD8"/>
    <w:rsid w:val="000A4B67"/>
    <w:rsid w:val="001C48C2"/>
    <w:rsid w:val="00392427"/>
    <w:rsid w:val="00465CB8"/>
    <w:rsid w:val="004870EF"/>
    <w:rsid w:val="00563DD2"/>
    <w:rsid w:val="00615B3D"/>
    <w:rsid w:val="00847EAA"/>
    <w:rsid w:val="00C14DD8"/>
    <w:rsid w:val="00C234D2"/>
    <w:rsid w:val="00D83F8F"/>
    <w:rsid w:val="00E034C1"/>
    <w:rsid w:val="00E44EF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998C65"/>
  <w15:chartTrackingRefBased/>
  <w15:docId w15:val="{1AAAC245-EBAA-4F78-BBE6-8EE635C6A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14DD8"/>
    <w:pPr>
      <w:tabs>
        <w:tab w:val="center" w:pos="4536"/>
        <w:tab w:val="right" w:pos="9072"/>
      </w:tabs>
      <w:spacing w:after="0" w:line="240" w:lineRule="auto"/>
    </w:pPr>
  </w:style>
  <w:style w:type="character" w:customStyle="1" w:styleId="En-tteCar">
    <w:name w:val="En-tête Car"/>
    <w:basedOn w:val="Policepardfaut"/>
    <w:link w:val="En-tte"/>
    <w:uiPriority w:val="99"/>
    <w:rsid w:val="00C14DD8"/>
    <w:rPr>
      <w:lang w:val="fr-FR"/>
    </w:rPr>
  </w:style>
  <w:style w:type="paragraph" w:styleId="Pieddepage">
    <w:name w:val="footer"/>
    <w:basedOn w:val="Normal"/>
    <w:link w:val="PieddepageCar"/>
    <w:uiPriority w:val="99"/>
    <w:unhideWhenUsed/>
    <w:rsid w:val="00C14DD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4DD8"/>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31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farim.f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958</Words>
  <Characters>5273</Characters>
  <Application>Microsoft Office Word</Application>
  <DocSecurity>0</DocSecurity>
  <Lines>43</Lines>
  <Paragraphs>12</Paragraphs>
  <ScaleCrop>false</ScaleCrop>
  <HeadingPairs>
    <vt:vector size="4" baseType="variant">
      <vt:variant>
        <vt:lpstr>Titre</vt:lpstr>
      </vt:variant>
      <vt:variant>
        <vt:i4>1</vt:i4>
      </vt:variant>
      <vt:variant>
        <vt:lpstr>Titres</vt:lpstr>
      </vt:variant>
      <vt:variant>
        <vt:i4>2</vt:i4>
      </vt:variant>
    </vt:vector>
  </HeadingPairs>
  <TitlesOfParts>
    <vt:vector size="3" baseType="lpstr">
      <vt:lpstr/>
      <vt:lpstr>        1) Sur le mont Sinaï (Genèse, chapitre 19)</vt:lpstr>
      <vt:lpstr>        2) Dieu loue Jacob de Lui avoir résisté (Genèse, chapitre 32)</vt:lpstr>
    </vt:vector>
  </TitlesOfParts>
  <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4</cp:revision>
  <dcterms:created xsi:type="dcterms:W3CDTF">2019-11-20T14:15:00Z</dcterms:created>
  <dcterms:modified xsi:type="dcterms:W3CDTF">2019-11-21T16:26:00Z</dcterms:modified>
</cp:coreProperties>
</file>