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43A51" w14:textId="77777777" w:rsidR="007635EE" w:rsidRDefault="007635EE" w:rsidP="007635EE">
      <w:pPr>
        <w:spacing w:before="100" w:beforeAutospacing="1" w:after="100" w:afterAutospacing="1" w:line="240" w:lineRule="auto"/>
        <w:outlineLvl w:val="2"/>
        <w:rPr>
          <w:rFonts w:ascii="Gill Sans MT" w:eastAsia="Times New Roman" w:hAnsi="Gill Sans MT" w:cs="Times New Roman"/>
          <w:b/>
          <w:bCs/>
          <w:sz w:val="28"/>
          <w:szCs w:val="28"/>
          <w:lang w:val="fr-BE" w:eastAsia="fr-BE"/>
        </w:rPr>
      </w:pPr>
    </w:p>
    <w:p w14:paraId="4221792F" w14:textId="55B02C52" w:rsidR="007635EE" w:rsidRPr="007635EE" w:rsidRDefault="007635EE" w:rsidP="007635EE">
      <w:pPr>
        <w:spacing w:before="100" w:beforeAutospacing="1" w:after="100" w:afterAutospacing="1" w:line="240" w:lineRule="auto"/>
        <w:jc w:val="center"/>
        <w:outlineLvl w:val="2"/>
        <w:rPr>
          <w:rFonts w:ascii="Gill Sans MT" w:eastAsia="Times New Roman" w:hAnsi="Gill Sans MT" w:cs="Times New Roman"/>
          <w:b/>
          <w:bCs/>
          <w:sz w:val="36"/>
          <w:szCs w:val="36"/>
          <w:lang w:val="fr-BE" w:eastAsia="fr-BE"/>
        </w:rPr>
      </w:pPr>
      <w:r w:rsidRPr="007635EE">
        <w:rPr>
          <w:rFonts w:ascii="Gill Sans MT" w:eastAsia="Times New Roman" w:hAnsi="Gill Sans MT" w:cs="Times New Roman"/>
          <w:b/>
          <w:bCs/>
          <w:sz w:val="36"/>
          <w:szCs w:val="36"/>
          <w:lang w:val="fr-BE" w:eastAsia="fr-BE"/>
        </w:rPr>
        <w:t xml:space="preserve">Quelques observations sur la structure </w:t>
      </w:r>
      <w:r w:rsidRPr="007635EE">
        <w:rPr>
          <w:rFonts w:ascii="Gill Sans MT" w:eastAsia="Times New Roman" w:hAnsi="Gill Sans MT" w:cs="Times New Roman"/>
          <w:b/>
          <w:bCs/>
          <w:sz w:val="36"/>
          <w:szCs w:val="36"/>
          <w:lang w:val="fr-BE" w:eastAsia="fr-BE"/>
        </w:rPr>
        <w:br/>
        <w:t>du catholicisme, de l</w:t>
      </w:r>
      <w:r>
        <w:rPr>
          <w:rFonts w:ascii="Gill Sans MT" w:eastAsia="Times New Roman" w:hAnsi="Gill Sans MT" w:cs="Times New Roman"/>
          <w:b/>
          <w:bCs/>
          <w:sz w:val="36"/>
          <w:szCs w:val="36"/>
          <w:lang w:val="fr-BE" w:eastAsia="fr-BE"/>
        </w:rPr>
        <w:t>’</w:t>
      </w:r>
      <w:r w:rsidRPr="007635EE">
        <w:rPr>
          <w:rFonts w:ascii="Gill Sans MT" w:eastAsia="Times New Roman" w:hAnsi="Gill Sans MT" w:cs="Times New Roman"/>
          <w:b/>
          <w:bCs/>
          <w:sz w:val="36"/>
          <w:szCs w:val="36"/>
          <w:lang w:val="fr-BE" w:eastAsia="fr-BE"/>
        </w:rPr>
        <w:t>orthodoxie et du protestantisme</w:t>
      </w:r>
    </w:p>
    <w:p w14:paraId="5546B88F" w14:textId="77777777" w:rsidR="007635EE" w:rsidRDefault="007635EE" w:rsidP="007635EE">
      <w:pPr>
        <w:spacing w:before="100" w:beforeAutospacing="1" w:after="100" w:afterAutospacing="1" w:line="240" w:lineRule="auto"/>
        <w:outlineLvl w:val="2"/>
        <w:rPr>
          <w:rFonts w:ascii="Gill Sans MT" w:eastAsia="Times New Roman" w:hAnsi="Gill Sans MT" w:cs="Times New Roman"/>
          <w:b/>
          <w:bCs/>
          <w:sz w:val="28"/>
          <w:szCs w:val="28"/>
          <w:lang w:val="fr-BE" w:eastAsia="fr-BE"/>
        </w:rPr>
      </w:pPr>
    </w:p>
    <w:p w14:paraId="4C921DE1" w14:textId="4AA9203E" w:rsidR="007635EE" w:rsidRPr="007635EE" w:rsidRDefault="007635EE" w:rsidP="007635EE">
      <w:pPr>
        <w:spacing w:before="100" w:beforeAutospacing="1" w:after="100" w:afterAutospacing="1" w:line="240" w:lineRule="auto"/>
        <w:outlineLvl w:val="2"/>
        <w:rPr>
          <w:rFonts w:ascii="Gill Sans MT" w:eastAsia="Times New Roman" w:hAnsi="Gill Sans MT" w:cs="Times New Roman"/>
          <w:b/>
          <w:bCs/>
          <w:sz w:val="28"/>
          <w:szCs w:val="28"/>
          <w:lang w:val="fr-BE" w:eastAsia="fr-BE"/>
        </w:rPr>
      </w:pPr>
      <w:r w:rsidRPr="007635EE">
        <w:rPr>
          <w:rFonts w:ascii="Gill Sans MT" w:eastAsia="Times New Roman" w:hAnsi="Gill Sans MT" w:cs="Times New Roman"/>
          <w:b/>
          <w:bCs/>
          <w:sz w:val="28"/>
          <w:szCs w:val="28"/>
          <w:lang w:val="fr-BE" w:eastAsia="fr-BE"/>
        </w:rPr>
        <w:t>L’Église catholique</w:t>
      </w:r>
    </w:p>
    <w:p w14:paraId="1C912076" w14:textId="548A7CEF"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L</w:t>
      </w:r>
      <w:r>
        <w:rPr>
          <w:rFonts w:ascii="Gill Sans MT" w:eastAsia="Times New Roman" w:hAnsi="Gill Sans MT" w:cs="Times New Roman"/>
          <w:sz w:val="24"/>
          <w:szCs w:val="24"/>
          <w:lang w:val="fr-BE" w:eastAsia="fr-BE"/>
        </w:rPr>
        <w:t>’</w:t>
      </w:r>
      <w:r w:rsidRPr="007635EE">
        <w:rPr>
          <w:rFonts w:ascii="Gill Sans MT" w:eastAsia="Times New Roman" w:hAnsi="Gill Sans MT" w:cs="Times New Roman"/>
          <w:sz w:val="24"/>
          <w:szCs w:val="24"/>
          <w:u w:val="single"/>
          <w:lang w:val="fr-BE" w:eastAsia="fr-BE"/>
        </w:rPr>
        <w:t>Église catholique</w:t>
      </w:r>
      <w:r w:rsidRPr="007635EE">
        <w:rPr>
          <w:rFonts w:ascii="Gill Sans MT" w:eastAsia="Times New Roman" w:hAnsi="Gill Sans MT" w:cs="Times New Roman"/>
          <w:sz w:val="24"/>
          <w:szCs w:val="24"/>
          <w:lang w:val="fr-BE" w:eastAsia="fr-BE"/>
        </w:rPr>
        <w:t xml:space="preserve"> (en grec :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universelle</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est aussi qualifiée d</w:t>
      </w:r>
      <w:r>
        <w:rPr>
          <w:rFonts w:ascii="Gill Sans MT" w:eastAsia="Times New Roman" w:hAnsi="Gill Sans MT" w:cs="Times New Roman"/>
          <w:sz w:val="24"/>
          <w:szCs w:val="24"/>
          <w:lang w:val="fr-BE" w:eastAsia="fr-BE"/>
        </w:rPr>
        <w:t>’</w:t>
      </w:r>
      <w:r w:rsidRPr="007635EE">
        <w:rPr>
          <w:rFonts w:ascii="Gill Sans MT" w:eastAsia="Times New Roman" w:hAnsi="Gill Sans MT" w:cs="Times New Roman"/>
          <w:i/>
          <w:iCs/>
          <w:sz w:val="24"/>
          <w:szCs w:val="24"/>
          <w:lang w:val="fr-BE" w:eastAsia="fr-BE"/>
        </w:rPr>
        <w:t>apostolique </w:t>
      </w:r>
      <w:r w:rsidRPr="007635EE">
        <w:rPr>
          <w:rFonts w:ascii="Gill Sans MT" w:eastAsia="Times New Roman" w:hAnsi="Gill Sans MT" w:cs="Times New Roman"/>
          <w:sz w:val="24"/>
          <w:szCs w:val="24"/>
          <w:lang w:val="fr-BE" w:eastAsia="fr-BE"/>
        </w:rPr>
        <w:t>dans le </w:t>
      </w:r>
      <w:hyperlink r:id="rId7" w:tgtFrame="_blank" w:history="1">
        <w:r w:rsidRPr="007635EE">
          <w:rPr>
            <w:rFonts w:ascii="Gill Sans MT" w:eastAsia="Times New Roman" w:hAnsi="Gill Sans MT" w:cs="Times New Roman"/>
            <w:i/>
            <w:iCs/>
            <w:sz w:val="24"/>
            <w:szCs w:val="24"/>
            <w:lang w:val="fr-BE" w:eastAsia="fr-BE"/>
          </w:rPr>
          <w:t>Credo </w:t>
        </w:r>
      </w:hyperlink>
      <w:r w:rsidRPr="007635EE">
        <w:rPr>
          <w:rFonts w:ascii="Gill Sans MT" w:eastAsia="Times New Roman" w:hAnsi="Gill Sans MT" w:cs="Times New Roman"/>
          <w:sz w:val="24"/>
          <w:szCs w:val="24"/>
          <w:lang w:val="fr-BE" w:eastAsia="fr-BE"/>
        </w:rPr>
        <w:t>(«</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Je crois</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texte récité par les fidèle</w:t>
      </w:r>
      <w:r>
        <w:rPr>
          <w:rFonts w:ascii="Gill Sans MT" w:eastAsia="Times New Roman" w:hAnsi="Gill Sans MT" w:cs="Times New Roman"/>
          <w:sz w:val="24"/>
          <w:szCs w:val="24"/>
          <w:lang w:val="fr-BE" w:eastAsia="fr-BE"/>
        </w:rPr>
        <w:t xml:space="preserve">s </w:t>
      </w:r>
      <w:r w:rsidRPr="007635EE">
        <w:rPr>
          <w:rFonts w:ascii="Gill Sans MT" w:eastAsia="Times New Roman" w:hAnsi="Gill Sans MT" w:cs="Times New Roman"/>
          <w:sz w:val="24"/>
          <w:szCs w:val="24"/>
          <w:lang w:val="fr-BE" w:eastAsia="fr-BE"/>
        </w:rPr>
        <w:t>au milieu de la messe après les lectures bibliques et l’homélie du prêtre :</w:t>
      </w:r>
    </w:p>
    <w:p w14:paraId="06971740" w14:textId="77777777"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i/>
          <w:iCs/>
          <w:sz w:val="24"/>
          <w:szCs w:val="24"/>
          <w:lang w:val="fr-BE" w:eastAsia="fr-BE"/>
        </w:rPr>
        <w:t>Je crois en l’Église, une, sainte, catholique et apostolique.</w:t>
      </w:r>
    </w:p>
    <w:p w14:paraId="6D63B78E" w14:textId="73D4174C"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Cela signifie qu’elle s’affirme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issue</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des apôtres choisis par Jésus Christ : à travers une chaîne de transmission ininterrompue depuis deux mille ans.</w:t>
      </w:r>
    </w:p>
    <w:p w14:paraId="2585C377" w14:textId="77777777"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Ces successeurs des apôtres, à travers les siècles, les millénaires, ce sont les </w:t>
      </w:r>
      <w:r w:rsidRPr="007635EE">
        <w:rPr>
          <w:rFonts w:ascii="Gill Sans MT" w:eastAsia="Times New Roman" w:hAnsi="Gill Sans MT" w:cs="Times New Roman"/>
          <w:i/>
          <w:iCs/>
          <w:sz w:val="24"/>
          <w:szCs w:val="24"/>
          <w:lang w:val="fr-BE" w:eastAsia="fr-BE"/>
        </w:rPr>
        <w:t xml:space="preserve">Évêques. </w:t>
      </w:r>
      <w:r w:rsidRPr="007635EE">
        <w:rPr>
          <w:rFonts w:ascii="Gill Sans MT" w:eastAsia="Times New Roman" w:hAnsi="Gill Sans MT" w:cs="Times New Roman"/>
          <w:sz w:val="24"/>
          <w:szCs w:val="24"/>
          <w:lang w:val="fr-BE" w:eastAsia="fr-BE"/>
        </w:rPr>
        <w:t xml:space="preserve">Ils dirigent une </w:t>
      </w:r>
      <w:r w:rsidRPr="007635EE">
        <w:rPr>
          <w:rFonts w:ascii="Gill Sans MT" w:eastAsia="Times New Roman" w:hAnsi="Gill Sans MT" w:cs="Times New Roman"/>
          <w:i/>
          <w:iCs/>
          <w:sz w:val="24"/>
          <w:szCs w:val="24"/>
          <w:lang w:val="fr-BE" w:eastAsia="fr-BE"/>
        </w:rPr>
        <w:t>église locale</w:t>
      </w:r>
      <w:r w:rsidRPr="007635EE">
        <w:rPr>
          <w:rFonts w:ascii="Gill Sans MT" w:eastAsia="Times New Roman" w:hAnsi="Gill Sans MT" w:cs="Times New Roman"/>
          <w:sz w:val="24"/>
          <w:szCs w:val="24"/>
          <w:lang w:val="fr-BE" w:eastAsia="fr-BE"/>
        </w:rPr>
        <w:t xml:space="preserve"> (un diocèse) et, ensemble, pour autant qu’ils soient unis à l’Evêque de Rome (le Pape, successeur de l’apôtre Pierre) forment le </w:t>
      </w:r>
      <w:r w:rsidRPr="007635EE">
        <w:rPr>
          <w:rFonts w:ascii="Gill Sans MT" w:eastAsia="Times New Roman" w:hAnsi="Gill Sans MT" w:cs="Times New Roman"/>
          <w:i/>
          <w:iCs/>
          <w:sz w:val="24"/>
          <w:szCs w:val="24"/>
          <w:lang w:val="fr-BE" w:eastAsia="fr-BE"/>
        </w:rPr>
        <w:t>collège épiscopal</w:t>
      </w:r>
      <w:r w:rsidRPr="007635EE">
        <w:rPr>
          <w:rFonts w:ascii="Gill Sans MT" w:eastAsia="Times New Roman" w:hAnsi="Gill Sans MT" w:cs="Times New Roman"/>
          <w:sz w:val="24"/>
          <w:szCs w:val="24"/>
          <w:lang w:val="fr-BE" w:eastAsia="fr-BE"/>
        </w:rPr>
        <w:t>, autorité humaine de l’Église Catholique.</w:t>
      </w:r>
    </w:p>
    <w:p w14:paraId="17A86FE5" w14:textId="2233DB3B"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Le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Pape</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n’est pas le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patron</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des Évêques. Il n’y a pas de hiérarchie pyramidale au sein du collège épiscopal, mais son rôle est essentiel puisqu’il exerce une forme de primauté par rapport aux autres Évêques qui restent ses égaux. Il s’agit d’une autorité partagée : pas plus le Pape qu’un</w:t>
      </w:r>
      <w:r>
        <w:rPr>
          <w:rFonts w:ascii="Gill Sans MT" w:eastAsia="Times New Roman" w:hAnsi="Gill Sans MT" w:cs="Times New Roman"/>
          <w:sz w:val="24"/>
          <w:szCs w:val="24"/>
          <w:lang w:val="fr-BE" w:eastAsia="fr-BE"/>
        </w:rPr>
        <w:t xml:space="preserve"> É</w:t>
      </w:r>
      <w:r w:rsidRPr="007635EE">
        <w:rPr>
          <w:rFonts w:ascii="Gill Sans MT" w:eastAsia="Times New Roman" w:hAnsi="Gill Sans MT" w:cs="Times New Roman"/>
          <w:sz w:val="24"/>
          <w:szCs w:val="24"/>
          <w:lang w:val="fr-BE" w:eastAsia="fr-BE"/>
        </w:rPr>
        <w:t>vêque ne peut se séparer des autres pour décider seul.</w:t>
      </w:r>
    </w:p>
    <w:p w14:paraId="6262C64C" w14:textId="77777777" w:rsidR="007635EE" w:rsidRDefault="007635EE" w:rsidP="007635EE">
      <w:pPr>
        <w:spacing w:before="100" w:beforeAutospacing="1" w:after="100" w:afterAutospacing="1" w:line="240" w:lineRule="auto"/>
        <w:outlineLvl w:val="2"/>
        <w:rPr>
          <w:rFonts w:ascii="Gill Sans MT" w:eastAsia="Times New Roman" w:hAnsi="Gill Sans MT" w:cs="Times New Roman"/>
          <w:b/>
          <w:bCs/>
          <w:sz w:val="28"/>
          <w:szCs w:val="28"/>
          <w:lang w:val="fr-BE" w:eastAsia="fr-BE"/>
        </w:rPr>
      </w:pPr>
    </w:p>
    <w:p w14:paraId="036CCD2F" w14:textId="77777777" w:rsidR="007635EE" w:rsidRDefault="007635EE" w:rsidP="007635EE">
      <w:pPr>
        <w:spacing w:before="100" w:beforeAutospacing="1" w:after="100" w:afterAutospacing="1" w:line="240" w:lineRule="auto"/>
        <w:outlineLvl w:val="2"/>
        <w:rPr>
          <w:rFonts w:ascii="Gill Sans MT" w:eastAsia="Times New Roman" w:hAnsi="Gill Sans MT" w:cs="Times New Roman"/>
          <w:b/>
          <w:bCs/>
          <w:sz w:val="28"/>
          <w:szCs w:val="28"/>
          <w:lang w:val="fr-BE" w:eastAsia="fr-BE"/>
        </w:rPr>
      </w:pPr>
    </w:p>
    <w:p w14:paraId="33D9587E" w14:textId="152339CB" w:rsidR="007635EE" w:rsidRPr="007635EE" w:rsidRDefault="007635EE" w:rsidP="007635EE">
      <w:pPr>
        <w:spacing w:before="100" w:beforeAutospacing="1" w:after="100" w:afterAutospacing="1" w:line="240" w:lineRule="auto"/>
        <w:outlineLvl w:val="2"/>
        <w:rPr>
          <w:rFonts w:ascii="Gill Sans MT" w:eastAsia="Times New Roman" w:hAnsi="Gill Sans MT" w:cs="Times New Roman"/>
          <w:b/>
          <w:bCs/>
          <w:sz w:val="28"/>
          <w:szCs w:val="28"/>
          <w:lang w:val="fr-BE" w:eastAsia="fr-BE"/>
        </w:rPr>
      </w:pPr>
      <w:r w:rsidRPr="007635EE">
        <w:rPr>
          <w:rFonts w:ascii="Gill Sans MT" w:eastAsia="Times New Roman" w:hAnsi="Gill Sans MT" w:cs="Times New Roman"/>
          <w:b/>
          <w:bCs/>
          <w:sz w:val="28"/>
          <w:szCs w:val="28"/>
          <w:lang w:val="fr-BE" w:eastAsia="fr-BE"/>
        </w:rPr>
        <w:t>L’orthodoxie</w:t>
      </w:r>
    </w:p>
    <w:p w14:paraId="3424AB5F" w14:textId="77777777"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Au 11ème siècle, s’est produit un schisme (une séparation) entre les Évêques occidentaux (de la zone géographique correspondant à l’Empire Romain d’Occident) et les Évêques orientaux (de la zone géographique correspondant à l’Empire Romain d’Orient).</w:t>
      </w:r>
    </w:p>
    <w:p w14:paraId="7DCF2DEE" w14:textId="360932A1"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Les Évêques orientaux refusant une forme de plus en plus marquée d’autorité du Pape, d’organisation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pyramidale</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du collège épiscopal.</w:t>
      </w:r>
    </w:p>
    <w:p w14:paraId="1021FC2C" w14:textId="49E57514"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Aujourd’hui encore perdure ce schisme</w:t>
      </w:r>
      <w:r>
        <w:rPr>
          <w:rFonts w:ascii="Gill Sans MT" w:eastAsia="Times New Roman" w:hAnsi="Gill Sans MT" w:cs="Times New Roman"/>
          <w:sz w:val="24"/>
          <w:szCs w:val="24"/>
          <w:lang w:val="fr-BE" w:eastAsia="fr-BE"/>
        </w:rPr>
        <w:t> </w:t>
      </w:r>
      <w:r w:rsidRPr="007635EE">
        <w:rPr>
          <w:rFonts w:ascii="Gill Sans MT" w:eastAsia="Times New Roman" w:hAnsi="Gill Sans MT" w:cs="Times New Roman"/>
          <w:sz w:val="24"/>
          <w:szCs w:val="24"/>
          <w:lang w:val="fr-BE" w:eastAsia="fr-BE"/>
        </w:rPr>
        <w:t xml:space="preserve">: l’organisation des </w:t>
      </w:r>
      <w:r>
        <w:rPr>
          <w:rFonts w:ascii="Gill Sans MT" w:eastAsia="Times New Roman" w:hAnsi="Gill Sans MT" w:cs="Times New Roman"/>
          <w:sz w:val="24"/>
          <w:szCs w:val="24"/>
          <w:lang w:val="fr-BE" w:eastAsia="fr-BE"/>
        </w:rPr>
        <w:t>É</w:t>
      </w:r>
      <w:r w:rsidRPr="007635EE">
        <w:rPr>
          <w:rFonts w:ascii="Gill Sans MT" w:eastAsia="Times New Roman" w:hAnsi="Gill Sans MT" w:cs="Times New Roman"/>
          <w:sz w:val="24"/>
          <w:szCs w:val="24"/>
          <w:lang w:val="fr-BE" w:eastAsia="fr-BE"/>
        </w:rPr>
        <w:t>glises orthodoxes est d’abord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autocéphale</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(chaque Évêque est lui-même à la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tête</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de sa communauté locale, puis collégiale : se réunissent des Évêques en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métropole</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(ils élisent un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primat</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le métropolite), puis est élu un «</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patriarche</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qui est le primat d’un patriarcat de l’Église Orthodoxe.</w:t>
      </w:r>
    </w:p>
    <w:p w14:paraId="76CEB1BB" w14:textId="77777777" w:rsidR="007635EE" w:rsidRDefault="007635EE" w:rsidP="007635EE">
      <w:pPr>
        <w:spacing w:before="100" w:beforeAutospacing="1" w:after="100" w:afterAutospacing="1" w:line="240" w:lineRule="auto"/>
        <w:outlineLvl w:val="2"/>
        <w:rPr>
          <w:rFonts w:ascii="Gill Sans MT" w:eastAsia="Times New Roman" w:hAnsi="Gill Sans MT" w:cs="Times New Roman"/>
          <w:b/>
          <w:bCs/>
          <w:sz w:val="28"/>
          <w:szCs w:val="28"/>
          <w:lang w:val="fr-BE" w:eastAsia="fr-BE"/>
        </w:rPr>
      </w:pPr>
    </w:p>
    <w:p w14:paraId="01153FE9" w14:textId="77777777" w:rsidR="007635EE" w:rsidRDefault="007635EE" w:rsidP="007635EE">
      <w:pPr>
        <w:spacing w:before="100" w:beforeAutospacing="1" w:after="100" w:afterAutospacing="1" w:line="240" w:lineRule="auto"/>
        <w:outlineLvl w:val="2"/>
        <w:rPr>
          <w:rFonts w:ascii="Gill Sans MT" w:eastAsia="Times New Roman" w:hAnsi="Gill Sans MT" w:cs="Times New Roman"/>
          <w:b/>
          <w:bCs/>
          <w:sz w:val="28"/>
          <w:szCs w:val="28"/>
          <w:lang w:val="fr-BE" w:eastAsia="fr-BE"/>
        </w:rPr>
      </w:pPr>
    </w:p>
    <w:p w14:paraId="02D3EF71" w14:textId="00082C8A" w:rsidR="007635EE" w:rsidRPr="007635EE" w:rsidRDefault="007635EE" w:rsidP="007635EE">
      <w:pPr>
        <w:spacing w:before="100" w:beforeAutospacing="1" w:after="100" w:afterAutospacing="1" w:line="240" w:lineRule="auto"/>
        <w:outlineLvl w:val="2"/>
        <w:rPr>
          <w:rFonts w:ascii="Gill Sans MT" w:eastAsia="Times New Roman" w:hAnsi="Gill Sans MT" w:cs="Times New Roman"/>
          <w:b/>
          <w:bCs/>
          <w:sz w:val="28"/>
          <w:szCs w:val="28"/>
          <w:lang w:val="fr-BE" w:eastAsia="fr-BE"/>
        </w:rPr>
      </w:pPr>
      <w:r w:rsidRPr="007635EE">
        <w:rPr>
          <w:rFonts w:ascii="Gill Sans MT" w:eastAsia="Times New Roman" w:hAnsi="Gill Sans MT" w:cs="Times New Roman"/>
          <w:b/>
          <w:bCs/>
          <w:sz w:val="28"/>
          <w:szCs w:val="28"/>
          <w:lang w:val="fr-BE" w:eastAsia="fr-BE"/>
        </w:rPr>
        <w:t>Le protestantisme</w:t>
      </w:r>
    </w:p>
    <w:p w14:paraId="17957228" w14:textId="1BDBD035"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Au 16ème si</w:t>
      </w:r>
      <w:r>
        <w:rPr>
          <w:rFonts w:ascii="Gill Sans MT" w:eastAsia="Times New Roman" w:hAnsi="Gill Sans MT" w:cs="Times New Roman"/>
          <w:sz w:val="24"/>
          <w:szCs w:val="24"/>
          <w:lang w:val="fr-BE" w:eastAsia="fr-BE"/>
        </w:rPr>
        <w:t>è</w:t>
      </w:r>
      <w:r w:rsidRPr="007635EE">
        <w:rPr>
          <w:rFonts w:ascii="Gill Sans MT" w:eastAsia="Times New Roman" w:hAnsi="Gill Sans MT" w:cs="Times New Roman"/>
          <w:sz w:val="24"/>
          <w:szCs w:val="24"/>
          <w:lang w:val="fr-BE" w:eastAsia="fr-BE"/>
        </w:rPr>
        <w:t>cle, en Europe, plusieurs prêtres se sont séparés de l’Église Catholique pour fonder des communautés chrétiennes.</w:t>
      </w:r>
      <w:r w:rsidRPr="007635EE">
        <w:rPr>
          <w:rFonts w:ascii="Gill Sans MT" w:eastAsia="Times New Roman" w:hAnsi="Gill Sans MT" w:cs="Times New Roman"/>
          <w:sz w:val="24"/>
          <w:szCs w:val="24"/>
          <w:lang w:val="fr-BE" w:eastAsia="fr-BE"/>
        </w:rPr>
        <w:br/>
      </w:r>
      <w:r w:rsidRPr="007635EE">
        <w:rPr>
          <w:rFonts w:ascii="Gill Sans MT" w:eastAsia="Times New Roman" w:hAnsi="Gill Sans MT" w:cs="Times New Roman"/>
          <w:sz w:val="24"/>
          <w:szCs w:val="24"/>
          <w:lang w:val="fr-BE" w:eastAsia="fr-BE"/>
        </w:rPr>
        <w:br/>
        <w:t xml:space="preserve">Le premier est </w:t>
      </w:r>
      <w:r w:rsidRPr="007635EE">
        <w:rPr>
          <w:rFonts w:ascii="Gill Sans MT" w:eastAsia="Times New Roman" w:hAnsi="Gill Sans MT" w:cs="Times New Roman"/>
          <w:sz w:val="24"/>
          <w:szCs w:val="24"/>
          <w:u w:val="single"/>
          <w:lang w:val="fr-BE" w:eastAsia="fr-BE"/>
        </w:rPr>
        <w:t>Martin Luther</w:t>
      </w:r>
      <w:r w:rsidRPr="007635EE">
        <w:rPr>
          <w:rFonts w:ascii="Gill Sans MT" w:eastAsia="Times New Roman" w:hAnsi="Gill Sans MT" w:cs="Times New Roman"/>
          <w:sz w:val="24"/>
          <w:szCs w:val="24"/>
          <w:lang w:val="fr-BE" w:eastAsia="fr-BE"/>
        </w:rPr>
        <w:t xml:space="preserve"> qui publie le 31 octobre 1517 ses </w:t>
      </w:r>
      <w:r w:rsidRPr="007635EE">
        <w:rPr>
          <w:rFonts w:ascii="Gill Sans MT" w:eastAsia="Times New Roman" w:hAnsi="Gill Sans MT" w:cs="Times New Roman"/>
          <w:i/>
          <w:iCs/>
          <w:sz w:val="24"/>
          <w:szCs w:val="24"/>
          <w:lang w:val="fr-BE" w:eastAsia="fr-BE"/>
        </w:rPr>
        <w:t>95 thèses</w:t>
      </w:r>
      <w:r w:rsidRPr="007635EE">
        <w:rPr>
          <w:rFonts w:ascii="Gill Sans MT" w:eastAsia="Times New Roman" w:hAnsi="Gill Sans MT" w:cs="Times New Roman"/>
          <w:sz w:val="24"/>
          <w:szCs w:val="24"/>
          <w:lang w:val="fr-BE" w:eastAsia="fr-BE"/>
        </w:rPr>
        <w:t xml:space="preserve"> contre le catholicisme et sa pratique des </w:t>
      </w:r>
      <w:r w:rsidRPr="007635EE">
        <w:rPr>
          <w:rFonts w:ascii="Gill Sans MT" w:eastAsia="Times New Roman" w:hAnsi="Gill Sans MT" w:cs="Times New Roman"/>
          <w:i/>
          <w:iCs/>
          <w:sz w:val="24"/>
          <w:szCs w:val="24"/>
          <w:lang w:val="fr-BE" w:eastAsia="fr-BE"/>
        </w:rPr>
        <w:t>indulgences</w:t>
      </w:r>
      <w:r w:rsidRPr="007635EE">
        <w:rPr>
          <w:rFonts w:ascii="Gill Sans MT" w:eastAsia="Times New Roman" w:hAnsi="Gill Sans MT" w:cs="Times New Roman"/>
          <w:sz w:val="24"/>
          <w:szCs w:val="24"/>
          <w:lang w:val="fr-BE" w:eastAsia="fr-BE"/>
        </w:rPr>
        <w:t xml:space="preserve">. D’autres suivront : </w:t>
      </w:r>
      <w:r w:rsidRPr="007635EE">
        <w:rPr>
          <w:rFonts w:ascii="Gill Sans MT" w:eastAsia="Times New Roman" w:hAnsi="Gill Sans MT" w:cs="Times New Roman"/>
          <w:sz w:val="24"/>
          <w:szCs w:val="24"/>
          <w:u w:val="single"/>
          <w:lang w:val="fr-BE" w:eastAsia="fr-BE"/>
        </w:rPr>
        <w:t>Calvin</w:t>
      </w:r>
      <w:r w:rsidRPr="007635EE">
        <w:rPr>
          <w:rFonts w:ascii="Gill Sans MT" w:eastAsia="Times New Roman" w:hAnsi="Gill Sans MT" w:cs="Times New Roman"/>
          <w:sz w:val="24"/>
          <w:szCs w:val="24"/>
          <w:lang w:val="fr-BE" w:eastAsia="fr-BE"/>
        </w:rPr>
        <w:t xml:space="preserve">, un Français, à Genève - </w:t>
      </w:r>
      <w:r w:rsidRPr="007635EE">
        <w:rPr>
          <w:rFonts w:ascii="Gill Sans MT" w:eastAsia="Times New Roman" w:hAnsi="Gill Sans MT" w:cs="Times New Roman"/>
          <w:sz w:val="24"/>
          <w:szCs w:val="24"/>
          <w:u w:val="single"/>
          <w:lang w:val="fr-BE" w:eastAsia="fr-BE"/>
        </w:rPr>
        <w:t>Zwingli</w:t>
      </w:r>
      <w:r w:rsidRPr="007635EE">
        <w:rPr>
          <w:rFonts w:ascii="Gill Sans MT" w:eastAsia="Times New Roman" w:hAnsi="Gill Sans MT" w:cs="Times New Roman"/>
          <w:sz w:val="24"/>
          <w:szCs w:val="24"/>
          <w:lang w:val="fr-BE" w:eastAsia="fr-BE"/>
        </w:rPr>
        <w:t>, un suisse).</w:t>
      </w:r>
      <w:r w:rsidRPr="007635EE">
        <w:rPr>
          <w:rFonts w:ascii="Gill Sans MT" w:eastAsia="Times New Roman" w:hAnsi="Gill Sans MT" w:cs="Times New Roman"/>
          <w:sz w:val="24"/>
          <w:szCs w:val="24"/>
          <w:lang w:val="fr-BE" w:eastAsia="fr-BE"/>
        </w:rPr>
        <w:br/>
      </w:r>
      <w:r w:rsidRPr="007635EE">
        <w:rPr>
          <w:rFonts w:ascii="Gill Sans MT" w:eastAsia="Times New Roman" w:hAnsi="Gill Sans MT" w:cs="Times New Roman"/>
          <w:sz w:val="24"/>
          <w:szCs w:val="24"/>
          <w:lang w:val="fr-BE" w:eastAsia="fr-BE"/>
        </w:rPr>
        <w:br/>
        <w:t xml:space="preserve">Au cours des siècles, plusieurs branches et familles de protestantisme apparaîtront et se </w:t>
      </w:r>
      <w:r w:rsidRPr="007635EE">
        <w:rPr>
          <w:rFonts w:ascii="Gill Sans MT" w:eastAsia="Times New Roman" w:hAnsi="Gill Sans MT" w:cs="Times New Roman"/>
          <w:sz w:val="24"/>
          <w:szCs w:val="24"/>
          <w:u w:val="single"/>
          <w:lang w:val="fr-BE" w:eastAsia="fr-BE"/>
        </w:rPr>
        <w:t>fédèreront</w:t>
      </w:r>
      <w:r w:rsidRPr="007635EE">
        <w:rPr>
          <w:rFonts w:ascii="Gill Sans MT" w:eastAsia="Times New Roman" w:hAnsi="Gill Sans MT" w:cs="Times New Roman"/>
          <w:sz w:val="24"/>
          <w:szCs w:val="24"/>
          <w:lang w:val="fr-BE" w:eastAsia="fr-BE"/>
        </w:rPr>
        <w:t xml:space="preserve"> en diverses structures.</w:t>
      </w:r>
    </w:p>
    <w:p w14:paraId="5B493389" w14:textId="77777777"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En Belgique deux grandes fédérations d’églises protestantes coexistent :</w:t>
      </w:r>
    </w:p>
    <w:p w14:paraId="224AF8CC" w14:textId="6CBF3ACF" w:rsidR="007635EE" w:rsidRPr="007635EE" w:rsidRDefault="007635EE" w:rsidP="007635EE">
      <w:pPr>
        <w:numPr>
          <w:ilvl w:val="0"/>
          <w:numId w:val="1"/>
        </w:numPr>
        <w:spacing w:before="100" w:beforeAutospacing="1" w:after="100" w:afterAutospacing="1" w:line="240" w:lineRule="auto"/>
        <w:rPr>
          <w:rFonts w:ascii="Gill Sans MT" w:eastAsia="Times New Roman" w:hAnsi="Gill Sans MT" w:cs="Times New Roman"/>
          <w:sz w:val="24"/>
          <w:szCs w:val="24"/>
          <w:lang w:val="fr-BE" w:eastAsia="fr-BE"/>
        </w:rPr>
      </w:pPr>
      <w:proofErr w:type="gramStart"/>
      <w:r w:rsidRPr="007635EE">
        <w:rPr>
          <w:rFonts w:ascii="Gill Sans MT" w:eastAsia="Times New Roman" w:hAnsi="Gill Sans MT" w:cs="Times New Roman"/>
          <w:sz w:val="24"/>
          <w:szCs w:val="24"/>
          <w:lang w:val="fr-BE" w:eastAsia="fr-BE"/>
        </w:rPr>
        <w:t>l</w:t>
      </w:r>
      <w:r>
        <w:rPr>
          <w:rFonts w:ascii="Gill Sans MT" w:eastAsia="Times New Roman" w:hAnsi="Gill Sans MT" w:cs="Times New Roman"/>
          <w:sz w:val="24"/>
          <w:szCs w:val="24"/>
          <w:lang w:val="fr-BE" w:eastAsia="fr-BE"/>
        </w:rPr>
        <w:t>’</w:t>
      </w:r>
      <w:r w:rsidRPr="007635EE">
        <w:rPr>
          <w:rFonts w:ascii="Gill Sans MT" w:eastAsia="Times New Roman" w:hAnsi="Gill Sans MT" w:cs="Times New Roman"/>
          <w:sz w:val="24"/>
          <w:szCs w:val="24"/>
          <w:u w:val="single"/>
          <w:lang w:val="fr-BE" w:eastAsia="fr-BE"/>
        </w:rPr>
        <w:t>Église</w:t>
      </w:r>
      <w:proofErr w:type="gramEnd"/>
      <w:r w:rsidRPr="007635EE">
        <w:rPr>
          <w:rFonts w:ascii="Gill Sans MT" w:eastAsia="Times New Roman" w:hAnsi="Gill Sans MT" w:cs="Times New Roman"/>
          <w:sz w:val="24"/>
          <w:szCs w:val="24"/>
          <w:u w:val="single"/>
          <w:lang w:val="fr-BE" w:eastAsia="fr-BE"/>
        </w:rPr>
        <w:t xml:space="preserve"> Protestante Unie de Belgique</w:t>
      </w:r>
      <w:r w:rsidRPr="007635EE">
        <w:rPr>
          <w:rFonts w:ascii="Gill Sans MT" w:eastAsia="Times New Roman" w:hAnsi="Gill Sans MT" w:cs="Times New Roman"/>
          <w:sz w:val="24"/>
          <w:szCs w:val="24"/>
          <w:lang w:val="fr-BE" w:eastAsia="fr-BE"/>
        </w:rPr>
        <w:t xml:space="preserve"> (</w:t>
      </w:r>
      <w:hyperlink r:id="rId8" w:tgtFrame="_blank" w:history="1">
        <w:r w:rsidRPr="007635EE">
          <w:rPr>
            <w:rFonts w:ascii="Gill Sans MT" w:eastAsia="Times New Roman" w:hAnsi="Gill Sans MT" w:cs="Times New Roman"/>
            <w:color w:val="0000FF"/>
            <w:sz w:val="24"/>
            <w:szCs w:val="24"/>
            <w:u w:val="single"/>
            <w:lang w:val="fr-BE" w:eastAsia="fr-BE"/>
          </w:rPr>
          <w:t>Epub</w:t>
        </w:r>
      </w:hyperlink>
      <w:r w:rsidRPr="007635EE">
        <w:rPr>
          <w:rFonts w:ascii="Gill Sans MT" w:eastAsia="Times New Roman" w:hAnsi="Gill Sans MT" w:cs="Times New Roman"/>
          <w:sz w:val="24"/>
          <w:szCs w:val="24"/>
          <w:lang w:val="fr-BE" w:eastAsia="fr-BE"/>
        </w:rPr>
        <w:t>) : elle regroupe les protestants</w:t>
      </w:r>
      <w:r>
        <w:rPr>
          <w:rFonts w:ascii="Arial" w:eastAsia="Times New Roman" w:hAnsi="Arial" w:cs="Arial"/>
          <w:sz w:val="24"/>
          <w:szCs w:val="24"/>
          <w:lang w:val="fr-BE" w:eastAsia="fr-BE"/>
        </w:rPr>
        <w:t> </w:t>
      </w:r>
      <w:r>
        <w:rPr>
          <w:rFonts w:ascii="Gill Sans MT" w:eastAsia="Times New Roman" w:hAnsi="Gill Sans MT" w:cs="Gill Sans MT"/>
          <w:sz w:val="24"/>
          <w:szCs w:val="24"/>
          <w:lang w:val="fr-BE" w:eastAsia="fr-BE"/>
        </w:rPr>
        <w:t>»</w:t>
      </w:r>
      <w:r w:rsidRPr="007635EE">
        <w:rPr>
          <w:rFonts w:ascii="Gill Sans MT" w:eastAsia="Times New Roman" w:hAnsi="Gill Sans MT" w:cs="Times New Roman"/>
          <w:sz w:val="24"/>
          <w:szCs w:val="24"/>
          <w:lang w:val="fr-BE" w:eastAsia="fr-BE"/>
        </w:rPr>
        <w:t xml:space="preserve"> historiques</w:t>
      </w:r>
      <w:r>
        <w:rPr>
          <w:rFonts w:ascii="Arial" w:eastAsia="Times New Roman" w:hAnsi="Arial" w:cs="Arial"/>
          <w:sz w:val="24"/>
          <w:szCs w:val="24"/>
          <w:lang w:val="fr-BE" w:eastAsia="fr-BE"/>
        </w:rPr>
        <w:t> </w:t>
      </w:r>
      <w:r>
        <w:rPr>
          <w:rFonts w:ascii="Gill Sans MT" w:eastAsia="Times New Roman" w:hAnsi="Gill Sans MT" w:cs="Gill Sans MT"/>
          <w:sz w:val="24"/>
          <w:szCs w:val="24"/>
          <w:lang w:val="fr-BE" w:eastAsia="fr-BE"/>
        </w:rPr>
        <w:t>»</w:t>
      </w:r>
      <w:r w:rsidRPr="007635EE">
        <w:rPr>
          <w:rFonts w:ascii="Gill Sans MT" w:eastAsia="Times New Roman" w:hAnsi="Gill Sans MT" w:cs="Times New Roman"/>
          <w:sz w:val="24"/>
          <w:szCs w:val="24"/>
          <w:lang w:val="fr-BE" w:eastAsia="fr-BE"/>
        </w:rPr>
        <w:t xml:space="preserve"> (luthériens et calvinistes, également appelés réformés)</w:t>
      </w:r>
    </w:p>
    <w:p w14:paraId="31375E69" w14:textId="02850229" w:rsidR="007635EE" w:rsidRPr="007635EE" w:rsidRDefault="007635EE" w:rsidP="007635EE">
      <w:pPr>
        <w:numPr>
          <w:ilvl w:val="0"/>
          <w:numId w:val="1"/>
        </w:num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 xml:space="preserve">Le </w:t>
      </w:r>
      <w:hyperlink r:id="rId9" w:tgtFrame="_blank" w:history="1">
        <w:r w:rsidRPr="007635EE">
          <w:rPr>
            <w:rFonts w:ascii="Gill Sans MT" w:eastAsia="Times New Roman" w:hAnsi="Gill Sans MT" w:cs="Times New Roman"/>
            <w:color w:val="0000FF"/>
            <w:sz w:val="24"/>
            <w:szCs w:val="24"/>
            <w:u w:val="single"/>
            <w:lang w:val="fr-BE" w:eastAsia="fr-BE"/>
          </w:rPr>
          <w:t>Synode fédéral des Églises protestan</w:t>
        </w:r>
      </w:hyperlink>
      <w:r w:rsidRPr="007635EE">
        <w:rPr>
          <w:rFonts w:ascii="Gill Sans MT" w:eastAsia="Times New Roman" w:hAnsi="Gill Sans MT" w:cs="Times New Roman"/>
          <w:sz w:val="24"/>
          <w:szCs w:val="24"/>
          <w:u w:val="single"/>
          <w:lang w:val="fr-BE" w:eastAsia="fr-BE"/>
        </w:rPr>
        <w:t>t</w:t>
      </w:r>
      <w:hyperlink r:id="rId10" w:tgtFrame="_blank" w:history="1">
        <w:r w:rsidRPr="007635EE">
          <w:rPr>
            <w:rFonts w:ascii="Gill Sans MT" w:eastAsia="Times New Roman" w:hAnsi="Gill Sans MT" w:cs="Times New Roman"/>
            <w:color w:val="0000FF"/>
            <w:sz w:val="24"/>
            <w:szCs w:val="24"/>
            <w:u w:val="single"/>
            <w:lang w:val="fr-BE" w:eastAsia="fr-BE"/>
          </w:rPr>
          <w:t>es et évangéliques de Belgique</w:t>
        </w:r>
      </w:hyperlink>
      <w:r w:rsidRPr="007635EE">
        <w:rPr>
          <w:rFonts w:ascii="Gill Sans MT" w:eastAsia="Times New Roman" w:hAnsi="Gill Sans MT" w:cs="Times New Roman"/>
          <w:sz w:val="24"/>
          <w:szCs w:val="24"/>
          <w:lang w:val="fr-BE" w:eastAsia="fr-BE"/>
        </w:rPr>
        <w:t xml:space="preserve"> : il regroupe </w:t>
      </w:r>
      <w:proofErr w:type="gramStart"/>
      <w:r w:rsidRPr="007635EE">
        <w:rPr>
          <w:rFonts w:ascii="Gill Sans MT" w:eastAsia="Times New Roman" w:hAnsi="Gill Sans MT" w:cs="Times New Roman"/>
          <w:sz w:val="24"/>
          <w:szCs w:val="24"/>
          <w:lang w:val="fr-BE" w:eastAsia="fr-BE"/>
        </w:rPr>
        <w:t>notamment</w:t>
      </w:r>
      <w:proofErr w:type="gramEnd"/>
      <w:r w:rsidRPr="007635EE">
        <w:rPr>
          <w:rFonts w:ascii="Gill Sans MT" w:eastAsia="Times New Roman" w:hAnsi="Gill Sans MT" w:cs="Times New Roman"/>
          <w:sz w:val="24"/>
          <w:szCs w:val="24"/>
          <w:lang w:val="fr-BE" w:eastAsia="fr-BE"/>
        </w:rPr>
        <w:t xml:space="preserve"> des communautés protestantes plus récentes, notamment issues du protestantisme évangélique et pentecôtiste (relié à l</w:t>
      </w:r>
      <w:r>
        <w:rPr>
          <w:rFonts w:ascii="Gill Sans MT" w:eastAsia="Times New Roman" w:hAnsi="Gill Sans MT" w:cs="Times New Roman"/>
          <w:sz w:val="24"/>
          <w:szCs w:val="24"/>
          <w:lang w:val="fr-BE" w:eastAsia="fr-BE"/>
        </w:rPr>
        <w:t>’</w:t>
      </w:r>
      <w:hyperlink r:id="rId11" w:tgtFrame="_blank" w:history="1">
        <w:r w:rsidRPr="007635EE">
          <w:rPr>
            <w:rFonts w:ascii="Gill Sans MT" w:eastAsia="Times New Roman" w:hAnsi="Gill Sans MT" w:cs="Times New Roman"/>
            <w:color w:val="0000FF"/>
            <w:sz w:val="24"/>
            <w:szCs w:val="24"/>
            <w:u w:val="single"/>
            <w:lang w:val="fr-BE" w:eastAsia="fr-BE"/>
          </w:rPr>
          <w:t>Alliance Évangélique Mondiale</w:t>
        </w:r>
      </w:hyperlink>
      <w:r w:rsidRPr="007635EE">
        <w:rPr>
          <w:rFonts w:ascii="Gill Sans MT" w:eastAsia="Times New Roman" w:hAnsi="Gill Sans MT" w:cs="Times New Roman"/>
          <w:sz w:val="24"/>
          <w:szCs w:val="24"/>
          <w:lang w:val="fr-BE" w:eastAsia="fr-BE"/>
        </w:rPr>
        <w:t>)</w:t>
      </w:r>
    </w:p>
    <w:p w14:paraId="342DB3BE" w14:textId="77777777"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Ces deux grandes fédérations ont récemment décidé de créer un organe commun pour les représenter auprès de l’État Belge : le Conseil administratif du Culte Protestant et Évangélique (</w:t>
      </w:r>
      <w:hyperlink r:id="rId12" w:tgtFrame="_blank" w:history="1">
        <w:r w:rsidRPr="007635EE">
          <w:rPr>
            <w:rFonts w:ascii="Gill Sans MT" w:eastAsia="Times New Roman" w:hAnsi="Gill Sans MT" w:cs="Times New Roman"/>
            <w:color w:val="0000FF"/>
            <w:sz w:val="24"/>
            <w:szCs w:val="24"/>
            <w:u w:val="single"/>
            <w:lang w:val="fr-BE" w:eastAsia="fr-BE"/>
          </w:rPr>
          <w:t>CACPE</w:t>
        </w:r>
      </w:hyperlink>
      <w:r w:rsidRPr="007635EE">
        <w:rPr>
          <w:rFonts w:ascii="Gill Sans MT" w:eastAsia="Times New Roman" w:hAnsi="Gill Sans MT" w:cs="Times New Roman"/>
          <w:sz w:val="24"/>
          <w:szCs w:val="24"/>
          <w:lang w:val="fr-BE" w:eastAsia="fr-BE"/>
        </w:rPr>
        <w:t>)</w:t>
      </w:r>
    </w:p>
    <w:p w14:paraId="58555272" w14:textId="7C60F958"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On retrouve des structures semblables chez nos voisins français : l’Église Protestante Unie de France (</w:t>
      </w:r>
      <w:hyperlink r:id="rId13" w:tgtFrame="_blank" w:history="1">
        <w:r w:rsidRPr="007635EE">
          <w:rPr>
            <w:rFonts w:ascii="Gill Sans MT" w:eastAsia="Times New Roman" w:hAnsi="Gill Sans MT" w:cs="Times New Roman"/>
            <w:color w:val="0000FF"/>
            <w:sz w:val="24"/>
            <w:szCs w:val="24"/>
            <w:u w:val="single"/>
            <w:lang w:val="fr-BE" w:eastAsia="fr-BE"/>
          </w:rPr>
          <w:t>EPUDF</w:t>
        </w:r>
      </w:hyperlink>
      <w:r w:rsidRPr="007635EE">
        <w:rPr>
          <w:rFonts w:ascii="Gill Sans MT" w:eastAsia="Times New Roman" w:hAnsi="Gill Sans MT" w:cs="Times New Roman"/>
          <w:sz w:val="24"/>
          <w:szCs w:val="24"/>
          <w:lang w:val="fr-BE" w:eastAsia="fr-BE"/>
        </w:rPr>
        <w:t>)</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La Fédération Protestante de France (</w:t>
      </w:r>
      <w:hyperlink r:id="rId14" w:tgtFrame="_blank" w:history="1">
        <w:r w:rsidRPr="007635EE">
          <w:rPr>
            <w:rFonts w:ascii="Gill Sans MT" w:eastAsia="Times New Roman" w:hAnsi="Gill Sans MT" w:cs="Times New Roman"/>
            <w:color w:val="0000FF"/>
            <w:sz w:val="24"/>
            <w:szCs w:val="24"/>
            <w:u w:val="single"/>
            <w:lang w:val="fr-BE" w:eastAsia="fr-BE"/>
          </w:rPr>
          <w:t>FPF</w:t>
        </w:r>
      </w:hyperlink>
      <w:r w:rsidRPr="007635EE">
        <w:rPr>
          <w:rFonts w:ascii="Gill Sans MT" w:eastAsia="Times New Roman" w:hAnsi="Gill Sans MT" w:cs="Times New Roman"/>
          <w:sz w:val="24"/>
          <w:szCs w:val="24"/>
          <w:lang w:val="fr-BE" w:eastAsia="fr-BE"/>
        </w:rPr>
        <w:t>) qui regroupe l’EPUDF et d’autres fédérations d’églises protestantes</w:t>
      </w:r>
      <w:r>
        <w:rPr>
          <w:rFonts w:ascii="Arial" w:eastAsia="Times New Roman" w:hAnsi="Arial" w:cs="Arial"/>
          <w:sz w:val="24"/>
          <w:szCs w:val="24"/>
          <w:lang w:val="fr-BE" w:eastAsia="fr-BE"/>
        </w:rPr>
        <w:t> </w:t>
      </w:r>
      <w:r w:rsidRPr="007635EE">
        <w:rPr>
          <w:rFonts w:ascii="Gill Sans MT" w:eastAsia="Times New Roman" w:hAnsi="Gill Sans MT" w:cs="Times New Roman"/>
          <w:sz w:val="24"/>
          <w:szCs w:val="24"/>
          <w:lang w:val="fr-BE" w:eastAsia="fr-BE"/>
        </w:rPr>
        <w:t>; le Conseil national des évangéliques de France (</w:t>
      </w:r>
      <w:hyperlink r:id="rId15" w:tgtFrame="_blank" w:history="1">
        <w:r w:rsidRPr="007635EE">
          <w:rPr>
            <w:rFonts w:ascii="Gill Sans MT" w:eastAsia="Times New Roman" w:hAnsi="Gill Sans MT" w:cs="Times New Roman"/>
            <w:color w:val="0000FF"/>
            <w:sz w:val="24"/>
            <w:szCs w:val="24"/>
            <w:u w:val="single"/>
            <w:lang w:val="fr-BE" w:eastAsia="fr-BE"/>
          </w:rPr>
          <w:t>CNEF</w:t>
        </w:r>
      </w:hyperlink>
      <w:r w:rsidRPr="007635EE">
        <w:rPr>
          <w:rFonts w:ascii="Gill Sans MT" w:eastAsia="Times New Roman" w:hAnsi="Gill Sans MT" w:cs="Times New Roman"/>
          <w:sz w:val="24"/>
          <w:szCs w:val="24"/>
          <w:lang w:val="fr-BE" w:eastAsia="fr-BE"/>
        </w:rPr>
        <w:t>) qui fédère environ les trois</w:t>
      </w:r>
      <w:r>
        <w:rPr>
          <w:rFonts w:ascii="Gill Sans MT" w:eastAsia="Times New Roman" w:hAnsi="Gill Sans MT" w:cs="Times New Roman"/>
          <w:sz w:val="24"/>
          <w:szCs w:val="24"/>
          <w:lang w:val="fr-BE" w:eastAsia="fr-BE"/>
        </w:rPr>
        <w:t xml:space="preserve"> </w:t>
      </w:r>
      <w:r w:rsidRPr="007635EE">
        <w:rPr>
          <w:rFonts w:ascii="Gill Sans MT" w:eastAsia="Times New Roman" w:hAnsi="Gill Sans MT" w:cs="Times New Roman"/>
          <w:sz w:val="24"/>
          <w:szCs w:val="24"/>
          <w:lang w:val="fr-BE" w:eastAsia="fr-BE"/>
        </w:rPr>
        <w:t xml:space="preserve">quarts des communautés protestantes évangéliques de France et dont le </w:t>
      </w:r>
      <w:hyperlink r:id="rId16" w:tgtFrame="_blank" w:history="1">
        <w:r w:rsidRPr="007635EE">
          <w:rPr>
            <w:rFonts w:ascii="Gill Sans MT" w:eastAsia="Times New Roman" w:hAnsi="Gill Sans MT" w:cs="Times New Roman"/>
            <w:color w:val="0000FF"/>
            <w:sz w:val="24"/>
            <w:szCs w:val="24"/>
            <w:u w:val="single"/>
            <w:lang w:val="fr-BE" w:eastAsia="fr-BE"/>
          </w:rPr>
          <w:t>dernier président choisi</w:t>
        </w:r>
      </w:hyperlink>
      <w:r w:rsidRPr="007635EE">
        <w:rPr>
          <w:rFonts w:ascii="Gill Sans MT" w:eastAsia="Times New Roman" w:hAnsi="Gill Sans MT" w:cs="Times New Roman"/>
          <w:sz w:val="24"/>
          <w:szCs w:val="24"/>
          <w:lang w:val="fr-BE" w:eastAsia="fr-BE"/>
        </w:rPr>
        <w:t xml:space="preserve"> a reçu pour mission d’apaiser des tensions survenues au sein du protestantisme français.</w:t>
      </w:r>
    </w:p>
    <w:p w14:paraId="5C48B1C2" w14:textId="77777777"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En principe, une communauté protestante doit être reconnue dans l’une ou l’autre fédération d’églises protestantes.</w:t>
      </w:r>
    </w:p>
    <w:p w14:paraId="6BD85137" w14:textId="77777777" w:rsidR="007635EE" w:rsidRPr="007635EE" w:rsidRDefault="007635EE" w:rsidP="007635EE">
      <w:pPr>
        <w:spacing w:before="100" w:beforeAutospacing="1" w:after="100" w:afterAutospacing="1" w:line="240" w:lineRule="auto"/>
        <w:rPr>
          <w:rFonts w:ascii="Gill Sans MT" w:eastAsia="Times New Roman" w:hAnsi="Gill Sans MT" w:cs="Times New Roman"/>
          <w:sz w:val="24"/>
          <w:szCs w:val="24"/>
          <w:lang w:val="fr-BE" w:eastAsia="fr-BE"/>
        </w:rPr>
      </w:pPr>
      <w:r w:rsidRPr="007635EE">
        <w:rPr>
          <w:rFonts w:ascii="Gill Sans MT" w:eastAsia="Times New Roman" w:hAnsi="Gill Sans MT" w:cs="Times New Roman"/>
          <w:sz w:val="24"/>
          <w:szCs w:val="24"/>
          <w:lang w:val="fr-BE" w:eastAsia="fr-BE"/>
        </w:rPr>
        <w:t> </w:t>
      </w:r>
    </w:p>
    <w:p w14:paraId="6A238D46" w14:textId="77777777" w:rsidR="00E034C1" w:rsidRPr="007635EE" w:rsidRDefault="00E034C1">
      <w:pPr>
        <w:rPr>
          <w:rFonts w:ascii="Gill Sans MT" w:hAnsi="Gill Sans MT"/>
          <w:sz w:val="24"/>
          <w:szCs w:val="24"/>
          <w:lang w:val="fr-BE"/>
        </w:rPr>
      </w:pPr>
    </w:p>
    <w:sectPr w:rsidR="00E034C1" w:rsidRPr="007635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641F8" w14:textId="77777777" w:rsidR="001A3D01" w:rsidRDefault="001A3D01" w:rsidP="007635EE">
      <w:pPr>
        <w:spacing w:after="0" w:line="240" w:lineRule="auto"/>
      </w:pPr>
      <w:r>
        <w:separator/>
      </w:r>
    </w:p>
  </w:endnote>
  <w:endnote w:type="continuationSeparator" w:id="0">
    <w:p w14:paraId="44F82E35" w14:textId="77777777" w:rsidR="001A3D01" w:rsidRDefault="001A3D01" w:rsidP="0076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9E772" w14:textId="77777777" w:rsidR="001A3D01" w:rsidRDefault="001A3D01" w:rsidP="007635EE">
      <w:pPr>
        <w:spacing w:after="0" w:line="240" w:lineRule="auto"/>
      </w:pPr>
      <w:r>
        <w:separator/>
      </w:r>
    </w:p>
  </w:footnote>
  <w:footnote w:type="continuationSeparator" w:id="0">
    <w:p w14:paraId="52C698D2" w14:textId="77777777" w:rsidR="001A3D01" w:rsidRDefault="001A3D01" w:rsidP="00763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B6FB2"/>
    <w:multiLevelType w:val="multilevel"/>
    <w:tmpl w:val="B86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EE"/>
    <w:rsid w:val="001A3D01"/>
    <w:rsid w:val="00392427"/>
    <w:rsid w:val="004870EF"/>
    <w:rsid w:val="007635EE"/>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A24B"/>
  <w15:chartTrackingRefBased/>
  <w15:docId w15:val="{E3976534-B864-47CE-AC9A-6C4BCAA2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35EE"/>
    <w:pPr>
      <w:tabs>
        <w:tab w:val="center" w:pos="4536"/>
        <w:tab w:val="right" w:pos="9072"/>
      </w:tabs>
      <w:spacing w:after="0" w:line="240" w:lineRule="auto"/>
    </w:pPr>
  </w:style>
  <w:style w:type="character" w:customStyle="1" w:styleId="En-tteCar">
    <w:name w:val="En-tête Car"/>
    <w:basedOn w:val="Policepardfaut"/>
    <w:link w:val="En-tte"/>
    <w:uiPriority w:val="99"/>
    <w:rsid w:val="007635EE"/>
    <w:rPr>
      <w:lang w:val="fr-FR"/>
    </w:rPr>
  </w:style>
  <w:style w:type="paragraph" w:styleId="Pieddepage">
    <w:name w:val="footer"/>
    <w:basedOn w:val="Normal"/>
    <w:link w:val="PieddepageCar"/>
    <w:uiPriority w:val="99"/>
    <w:unhideWhenUsed/>
    <w:rsid w:val="007635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35E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595663">
      <w:bodyDiv w:val="1"/>
      <w:marLeft w:val="0"/>
      <w:marRight w:val="0"/>
      <w:marTop w:val="0"/>
      <w:marBottom w:val="0"/>
      <w:divBdr>
        <w:top w:val="none" w:sz="0" w:space="0" w:color="auto"/>
        <w:left w:val="none" w:sz="0" w:space="0" w:color="auto"/>
        <w:bottom w:val="none" w:sz="0" w:space="0" w:color="auto"/>
        <w:right w:val="none" w:sz="0" w:space="0" w:color="auto"/>
      </w:divBdr>
    </w:div>
    <w:div w:id="1854369797">
      <w:bodyDiv w:val="1"/>
      <w:marLeft w:val="0"/>
      <w:marRight w:val="0"/>
      <w:marTop w:val="0"/>
      <w:marBottom w:val="0"/>
      <w:divBdr>
        <w:top w:val="none" w:sz="0" w:space="0" w:color="auto"/>
        <w:left w:val="none" w:sz="0" w:space="0" w:color="auto"/>
        <w:bottom w:val="none" w:sz="0" w:space="0" w:color="auto"/>
        <w:right w:val="none" w:sz="0" w:space="0" w:color="auto"/>
      </w:divBdr>
      <w:divsChild>
        <w:div w:id="1130779587">
          <w:marLeft w:val="0"/>
          <w:marRight w:val="0"/>
          <w:marTop w:val="0"/>
          <w:marBottom w:val="0"/>
          <w:divBdr>
            <w:top w:val="none" w:sz="0" w:space="0" w:color="auto"/>
            <w:left w:val="none" w:sz="0" w:space="0" w:color="auto"/>
            <w:bottom w:val="none" w:sz="0" w:space="0" w:color="auto"/>
            <w:right w:val="none" w:sz="0" w:space="0" w:color="auto"/>
          </w:divBdr>
        </w:div>
      </w:divsChild>
    </w:div>
    <w:div w:id="186798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protestant.link/" TargetMode="External"/><Relationship Id="rId13" Type="http://schemas.openxmlformats.org/officeDocument/2006/relationships/hyperlink" Target="https://www.eglise-protestante-unie.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glise.catholique.fr/approfondir-sa-foi/prier/prieres/369508-credo-symbole-de-nicee/" TargetMode="External"/><Relationship Id="rId12" Type="http://schemas.openxmlformats.org/officeDocument/2006/relationships/hyperlink" Target="https://cacp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croix.com/Religion/Protestantisme/pentecotiste-tete-evangeliques-francais-2018-12-11-120098896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ldea.org/fr/" TargetMode="External"/><Relationship Id="rId5" Type="http://schemas.openxmlformats.org/officeDocument/2006/relationships/footnotes" Target="footnotes.xml"/><Relationship Id="rId15" Type="http://schemas.openxmlformats.org/officeDocument/2006/relationships/hyperlink" Target="https://www.lecnef.org/page/170867-le-cnef" TargetMode="External"/><Relationship Id="rId10" Type="http://schemas.openxmlformats.org/officeDocument/2006/relationships/hyperlink" Target="https://synfed.be/" TargetMode="External"/><Relationship Id="rId4" Type="http://schemas.openxmlformats.org/officeDocument/2006/relationships/webSettings" Target="webSettings.xml"/><Relationship Id="rId9" Type="http://schemas.openxmlformats.org/officeDocument/2006/relationships/hyperlink" Target="https://synfed.be/" TargetMode="External"/><Relationship Id="rId14" Type="http://schemas.openxmlformats.org/officeDocument/2006/relationships/hyperlink" Target="https://www.protestants.org/page/635449-accuei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684</Words>
  <Characters>3762</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2020-10-02T08:34:00Z</dcterms:created>
  <dcterms:modified xsi:type="dcterms:W3CDTF">2020-10-02T08:39:00Z</dcterms:modified>
</cp:coreProperties>
</file>