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0096" w14:textId="77777777" w:rsidR="000B235D" w:rsidRPr="00591260" w:rsidRDefault="0033302B" w:rsidP="00591260">
      <w:pPr>
        <w:pStyle w:val="Titre"/>
        <w:spacing w:before="75" w:after="120" w:line="240" w:lineRule="auto"/>
        <w:rPr>
          <w:rFonts w:ascii="Gill Sans MT" w:hAnsi="Gill Sans MT"/>
          <w:sz w:val="24"/>
          <w:szCs w:val="24"/>
        </w:rPr>
      </w:pPr>
      <w:r w:rsidRPr="00591260">
        <w:rPr>
          <w:rFonts w:ascii="Gill Sans MT" w:hAnsi="Gill Sans MT"/>
          <w:color w:val="231F20"/>
          <w:sz w:val="24"/>
          <w:szCs w:val="24"/>
        </w:rPr>
        <w:t>Présentation du cours de religion de cinquième</w:t>
      </w:r>
    </w:p>
    <w:p w14:paraId="4B44407A" w14:textId="7CAD395E" w:rsidR="000B235D" w:rsidRPr="00591260" w:rsidRDefault="0033302B" w:rsidP="00591260">
      <w:pPr>
        <w:pStyle w:val="Titre"/>
        <w:spacing w:after="120" w:line="240" w:lineRule="auto"/>
        <w:ind w:left="4616"/>
        <w:rPr>
          <w:rFonts w:ascii="Gill Sans MT" w:hAnsi="Gill Sans MT"/>
          <w:sz w:val="24"/>
          <w:szCs w:val="24"/>
        </w:rPr>
      </w:pPr>
      <w:r w:rsidRPr="00591260">
        <w:rPr>
          <w:rFonts w:ascii="Gill Sans MT" w:hAnsi="Gill Sans MT"/>
          <w:color w:val="231F20"/>
          <w:sz w:val="24"/>
          <w:szCs w:val="24"/>
        </w:rPr>
        <w:t>M.</w:t>
      </w:r>
      <w:r w:rsidR="00242A42" w:rsidRPr="00591260">
        <w:rPr>
          <w:rFonts w:ascii="Gill Sans MT" w:hAnsi="Gill Sans MT"/>
          <w:color w:val="231F20"/>
          <w:sz w:val="24"/>
          <w:szCs w:val="24"/>
        </w:rPr>
        <w:t> </w:t>
      </w:r>
      <w:proofErr w:type="spellStart"/>
      <w:r w:rsidRPr="00591260">
        <w:rPr>
          <w:rFonts w:ascii="Gill Sans MT" w:hAnsi="Gill Sans MT"/>
          <w:color w:val="231F20"/>
          <w:sz w:val="24"/>
          <w:szCs w:val="24"/>
        </w:rPr>
        <w:t>Honet</w:t>
      </w:r>
      <w:proofErr w:type="spellEnd"/>
    </w:p>
    <w:p w14:paraId="146A54D3" w14:textId="77777777" w:rsidR="000B235D" w:rsidRPr="00591260" w:rsidRDefault="000B235D" w:rsidP="00591260">
      <w:pPr>
        <w:pStyle w:val="Corpsdetexte"/>
        <w:spacing w:before="8" w:after="120" w:line="240" w:lineRule="auto"/>
        <w:ind w:left="0" w:firstLine="0"/>
        <w:rPr>
          <w:rFonts w:ascii="Gill Sans MT" w:hAnsi="Gill Sans MT"/>
          <w:b/>
          <w:sz w:val="22"/>
          <w:szCs w:val="22"/>
        </w:rPr>
      </w:pPr>
    </w:p>
    <w:p w14:paraId="4E44E796" w14:textId="2CD6FC8F" w:rsidR="000B235D" w:rsidRPr="00591260" w:rsidRDefault="0033302B" w:rsidP="00591260">
      <w:pPr>
        <w:pStyle w:val="Titre1"/>
        <w:numPr>
          <w:ilvl w:val="0"/>
          <w:numId w:val="1"/>
        </w:numPr>
        <w:tabs>
          <w:tab w:val="left" w:pos="357"/>
        </w:tabs>
        <w:spacing w:after="12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Compétences à atteindre</w:t>
      </w:r>
      <w:r w:rsidR="00242A42" w:rsidRPr="00591260">
        <w:rPr>
          <w:rFonts w:ascii="Gill Sans MT" w:hAnsi="Gill Sans MT"/>
          <w:color w:val="231F20"/>
          <w:spacing w:val="-1"/>
          <w:sz w:val="22"/>
          <w:szCs w:val="22"/>
        </w:rPr>
        <w:t> </w:t>
      </w:r>
      <w:r w:rsidRPr="00591260">
        <w:rPr>
          <w:rFonts w:ascii="Gill Sans MT" w:hAnsi="Gill Sans MT"/>
          <w:color w:val="231F20"/>
          <w:sz w:val="22"/>
          <w:szCs w:val="22"/>
        </w:rPr>
        <w:t>:</w:t>
      </w:r>
    </w:p>
    <w:p w14:paraId="44754387" w14:textId="7BD31724" w:rsidR="000B235D" w:rsidRPr="00591260" w:rsidRDefault="0033302B" w:rsidP="00591260">
      <w:pPr>
        <w:pStyle w:val="Corpsdetexte"/>
        <w:spacing w:before="278" w:after="120" w:line="240" w:lineRule="auto"/>
        <w:ind w:left="100" w:firstLine="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Globalement</w:t>
      </w:r>
      <w:r w:rsidR="00242A42" w:rsidRPr="00591260">
        <w:rPr>
          <w:rFonts w:ascii="Gill Sans MT" w:hAnsi="Gill Sans MT"/>
          <w:color w:val="231F20"/>
          <w:sz w:val="22"/>
          <w:szCs w:val="22"/>
        </w:rPr>
        <w:t> </w:t>
      </w:r>
      <w:r w:rsidRPr="00591260">
        <w:rPr>
          <w:rFonts w:ascii="Gill Sans MT" w:hAnsi="Gill Sans MT"/>
          <w:color w:val="231F20"/>
          <w:sz w:val="22"/>
          <w:szCs w:val="22"/>
        </w:rPr>
        <w:t xml:space="preserve">: partir de questions existentielles, pouvoir </w:t>
      </w:r>
      <w:r w:rsidRPr="00591260">
        <w:rPr>
          <w:rFonts w:ascii="Gill Sans MT" w:hAnsi="Gill Sans MT"/>
          <w:color w:val="231F20"/>
          <w:spacing w:val="-4"/>
          <w:sz w:val="22"/>
          <w:szCs w:val="22"/>
        </w:rPr>
        <w:t xml:space="preserve">s’interroger, </w:t>
      </w:r>
      <w:r w:rsidRPr="00591260">
        <w:rPr>
          <w:rFonts w:ascii="Gill Sans MT" w:hAnsi="Gill Sans MT"/>
          <w:color w:val="231F20"/>
          <w:sz w:val="22"/>
          <w:szCs w:val="22"/>
        </w:rPr>
        <w:t xml:space="preserve">connaître et comprendre des éclairages philosophiques, scientifiques, artistiques et religieux pour se forger une opinion et </w:t>
      </w:r>
      <w:r w:rsidRPr="00591260">
        <w:rPr>
          <w:rFonts w:ascii="Gill Sans MT" w:hAnsi="Gill Sans MT"/>
          <w:color w:val="231F20"/>
          <w:spacing w:val="-6"/>
          <w:sz w:val="22"/>
          <w:szCs w:val="22"/>
        </w:rPr>
        <w:t>l’exprimer.</w:t>
      </w:r>
    </w:p>
    <w:p w14:paraId="61AC6A4F" w14:textId="647F6748" w:rsidR="000B235D" w:rsidRPr="00591260" w:rsidRDefault="0033302B" w:rsidP="00591260">
      <w:pPr>
        <w:spacing w:before="258" w:after="120"/>
        <w:ind w:left="100"/>
        <w:rPr>
          <w:rFonts w:ascii="Gill Sans MT" w:hAnsi="Gill Sans MT"/>
          <w:i/>
        </w:rPr>
      </w:pPr>
      <w:r w:rsidRPr="00591260">
        <w:rPr>
          <w:rFonts w:ascii="Gill Sans MT" w:hAnsi="Gill Sans MT"/>
          <w:i/>
          <w:color w:val="231F20"/>
        </w:rPr>
        <w:t>Détails des compétences prévues dans le programme</w:t>
      </w:r>
      <w:r w:rsidR="00242A42" w:rsidRPr="00591260">
        <w:rPr>
          <w:rFonts w:ascii="Gill Sans MT" w:hAnsi="Gill Sans MT"/>
          <w:i/>
          <w:color w:val="231F20"/>
        </w:rPr>
        <w:t> </w:t>
      </w:r>
      <w:r w:rsidRPr="00591260">
        <w:rPr>
          <w:rFonts w:ascii="Gill Sans MT" w:hAnsi="Gill Sans MT"/>
          <w:i/>
          <w:color w:val="231F20"/>
        </w:rPr>
        <w:t>:</w:t>
      </w:r>
    </w:p>
    <w:p w14:paraId="2E77317E" w14:textId="2561234C" w:rsidR="000B235D" w:rsidRPr="00591260" w:rsidRDefault="00242A42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before="253"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É</w:t>
      </w:r>
      <w:r w:rsidR="0033302B" w:rsidRPr="00591260">
        <w:rPr>
          <w:rFonts w:ascii="Gill Sans MT" w:hAnsi="Gill Sans MT"/>
          <w:color w:val="231F20"/>
        </w:rPr>
        <w:t>largir à la</w:t>
      </w:r>
      <w:r w:rsidR="0033302B" w:rsidRPr="00591260">
        <w:rPr>
          <w:rFonts w:ascii="Gill Sans MT" w:hAnsi="Gill Sans MT"/>
          <w:color w:val="231F20"/>
          <w:spacing w:val="-1"/>
        </w:rPr>
        <w:t xml:space="preserve"> </w:t>
      </w:r>
      <w:r w:rsidR="0033302B" w:rsidRPr="00591260">
        <w:rPr>
          <w:rFonts w:ascii="Gill Sans MT" w:hAnsi="Gill Sans MT"/>
          <w:color w:val="231F20"/>
        </w:rPr>
        <w:t>culture</w:t>
      </w:r>
    </w:p>
    <w:p w14:paraId="2DB26B9E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Interroger et se laisser interroger par les sciences et les sciences</w:t>
      </w:r>
      <w:r w:rsidRPr="00591260">
        <w:rPr>
          <w:rFonts w:ascii="Gill Sans MT" w:hAnsi="Gill Sans MT"/>
          <w:color w:val="231F20"/>
          <w:spacing w:val="-9"/>
        </w:rPr>
        <w:t xml:space="preserve"> </w:t>
      </w:r>
      <w:r w:rsidRPr="00591260">
        <w:rPr>
          <w:rFonts w:ascii="Gill Sans MT" w:hAnsi="Gill Sans MT"/>
          <w:color w:val="231F20"/>
        </w:rPr>
        <w:t>humaines</w:t>
      </w:r>
    </w:p>
    <w:p w14:paraId="30D752C2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Pratiquer le questionnement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philosophique</w:t>
      </w:r>
    </w:p>
    <w:p w14:paraId="4F8EA575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Discerner les registres de réalité et de</w:t>
      </w:r>
      <w:r w:rsidRPr="00591260">
        <w:rPr>
          <w:rFonts w:ascii="Gill Sans MT" w:hAnsi="Gill Sans MT"/>
          <w:color w:val="231F20"/>
          <w:spacing w:val="-2"/>
        </w:rPr>
        <w:t xml:space="preserve"> </w:t>
      </w:r>
      <w:r w:rsidRPr="00591260">
        <w:rPr>
          <w:rFonts w:ascii="Gill Sans MT" w:hAnsi="Gill Sans MT"/>
          <w:color w:val="231F20"/>
        </w:rPr>
        <w:t>langage</w:t>
      </w:r>
    </w:p>
    <w:p w14:paraId="2E6E5033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 xml:space="preserve">Explorer et décrypter différentes formes </w:t>
      </w:r>
      <w:r w:rsidRPr="00591260">
        <w:rPr>
          <w:rFonts w:ascii="Gill Sans MT" w:hAnsi="Gill Sans MT"/>
          <w:color w:val="231F20"/>
          <w:spacing w:val="-5"/>
        </w:rPr>
        <w:t xml:space="preserve">d’expression </w:t>
      </w:r>
      <w:r w:rsidRPr="00591260">
        <w:rPr>
          <w:rFonts w:ascii="Gill Sans MT" w:hAnsi="Gill Sans MT"/>
          <w:color w:val="231F20"/>
        </w:rPr>
        <w:t>littéraire et</w:t>
      </w:r>
      <w:r w:rsidRPr="00591260">
        <w:rPr>
          <w:rFonts w:ascii="Gill Sans MT" w:hAnsi="Gill Sans MT"/>
          <w:color w:val="231F20"/>
          <w:spacing w:val="-2"/>
        </w:rPr>
        <w:t xml:space="preserve"> </w:t>
      </w:r>
      <w:r w:rsidRPr="00591260">
        <w:rPr>
          <w:rFonts w:ascii="Gill Sans MT" w:hAnsi="Gill Sans MT"/>
          <w:color w:val="231F20"/>
        </w:rPr>
        <w:t>artistique</w:t>
      </w:r>
    </w:p>
    <w:p w14:paraId="59076E12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Discerner et analyser la dimension sociale de la vie</w:t>
      </w:r>
      <w:r w:rsidRPr="00591260">
        <w:rPr>
          <w:rFonts w:ascii="Gill Sans MT" w:hAnsi="Gill Sans MT"/>
          <w:color w:val="231F20"/>
          <w:spacing w:val="-2"/>
        </w:rPr>
        <w:t xml:space="preserve"> </w:t>
      </w:r>
      <w:r w:rsidRPr="00591260">
        <w:rPr>
          <w:rFonts w:ascii="Gill Sans MT" w:hAnsi="Gill Sans MT"/>
          <w:color w:val="231F20"/>
        </w:rPr>
        <w:t>humaine</w:t>
      </w:r>
    </w:p>
    <w:p w14:paraId="0D169590" w14:textId="42C7FF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before="8" w:after="120" w:line="240" w:lineRule="auto"/>
        <w:ind w:left="941" w:right="336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 xml:space="preserve">Comprendre le Christianisme (et </w:t>
      </w:r>
      <w:r w:rsidRPr="00591260">
        <w:rPr>
          <w:rFonts w:ascii="Gill Sans MT" w:hAnsi="Gill Sans MT"/>
          <w:color w:val="231F20"/>
          <w:spacing w:val="-5"/>
        </w:rPr>
        <w:t xml:space="preserve">d’autres </w:t>
      </w:r>
      <w:r w:rsidRPr="00591260">
        <w:rPr>
          <w:rFonts w:ascii="Gill Sans MT" w:hAnsi="Gill Sans MT"/>
          <w:color w:val="231F20"/>
        </w:rPr>
        <w:t>religions) dans ses trois axes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 xml:space="preserve">: la foi, </w:t>
      </w:r>
      <w:r w:rsidRPr="00591260">
        <w:rPr>
          <w:rFonts w:ascii="Gill Sans MT" w:hAnsi="Gill Sans MT"/>
          <w:color w:val="231F20"/>
          <w:spacing w:val="-4"/>
        </w:rPr>
        <w:t xml:space="preserve">l’action </w:t>
      </w:r>
      <w:r w:rsidRPr="00591260">
        <w:rPr>
          <w:rFonts w:ascii="Gill Sans MT" w:hAnsi="Gill Sans MT"/>
          <w:color w:val="231F20"/>
        </w:rPr>
        <w:t>sociale, les rites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 xml:space="preserve">: Lire et analyser les textes bibliques - Décoder le mode de relation </w:t>
      </w:r>
      <w:r w:rsidRPr="00591260">
        <w:rPr>
          <w:rFonts w:ascii="Gill Sans MT" w:hAnsi="Gill Sans MT"/>
          <w:color w:val="231F20"/>
          <w:spacing w:val="-3"/>
        </w:rPr>
        <w:t xml:space="preserve">au </w:t>
      </w:r>
      <w:r w:rsidRPr="00591260">
        <w:rPr>
          <w:rFonts w:ascii="Gill Sans MT" w:hAnsi="Gill Sans MT"/>
          <w:color w:val="231F20"/>
        </w:rPr>
        <w:t>religieux - Expliciter</w:t>
      </w:r>
      <w:r w:rsidRPr="00591260">
        <w:rPr>
          <w:rFonts w:ascii="Gill Sans MT" w:hAnsi="Gill Sans MT"/>
          <w:color w:val="231F20"/>
          <w:spacing w:val="-37"/>
        </w:rPr>
        <w:t xml:space="preserve"> </w:t>
      </w:r>
      <w:r w:rsidRPr="00591260">
        <w:rPr>
          <w:rFonts w:ascii="Gill Sans MT" w:hAnsi="Gill Sans MT"/>
          <w:color w:val="231F20"/>
        </w:rPr>
        <w:t>le sens des symboles et des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rites</w:t>
      </w:r>
    </w:p>
    <w:p w14:paraId="367473CE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Construire une argumentation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éthique</w:t>
      </w:r>
    </w:p>
    <w:p w14:paraId="2C8B6C0C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Pratiquer le dialogue œcuménique, interreligieux et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proofErr w:type="spellStart"/>
      <w:r w:rsidRPr="00591260">
        <w:rPr>
          <w:rFonts w:ascii="Gill Sans MT" w:hAnsi="Gill Sans MT"/>
          <w:color w:val="231F20"/>
        </w:rPr>
        <w:t>interconvictionnel</w:t>
      </w:r>
      <w:proofErr w:type="spellEnd"/>
      <w:r w:rsidRPr="00591260">
        <w:rPr>
          <w:rFonts w:ascii="Gill Sans MT" w:hAnsi="Gill Sans MT"/>
          <w:color w:val="231F20"/>
        </w:rPr>
        <w:t>.</w:t>
      </w:r>
    </w:p>
    <w:p w14:paraId="7BBCC366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Organiser une synthèse porteuse de sens -</w:t>
      </w:r>
      <w:r w:rsidRPr="00591260">
        <w:rPr>
          <w:rFonts w:ascii="Gill Sans MT" w:hAnsi="Gill Sans MT"/>
          <w:color w:val="231F20"/>
          <w:spacing w:val="53"/>
        </w:rPr>
        <w:t xml:space="preserve"> </w:t>
      </w:r>
      <w:r w:rsidRPr="00591260">
        <w:rPr>
          <w:rFonts w:ascii="Gill Sans MT" w:hAnsi="Gill Sans MT"/>
          <w:color w:val="231F20"/>
          <w:spacing w:val="-2"/>
        </w:rPr>
        <w:t>Communiquer.</w:t>
      </w:r>
    </w:p>
    <w:p w14:paraId="13A1255B" w14:textId="77777777" w:rsidR="000B235D" w:rsidRPr="00591260" w:rsidRDefault="000B235D" w:rsidP="00591260">
      <w:pPr>
        <w:pStyle w:val="Corpsdetexte"/>
        <w:spacing w:before="5" w:after="120" w:line="240" w:lineRule="auto"/>
        <w:ind w:left="0" w:firstLine="0"/>
        <w:rPr>
          <w:rFonts w:ascii="Gill Sans MT" w:hAnsi="Gill Sans MT"/>
          <w:sz w:val="22"/>
          <w:szCs w:val="22"/>
        </w:rPr>
      </w:pPr>
    </w:p>
    <w:p w14:paraId="2822CCEE" w14:textId="5BF4BD23" w:rsidR="000B235D" w:rsidRPr="00591260" w:rsidRDefault="0033302B" w:rsidP="00591260">
      <w:pPr>
        <w:pStyle w:val="Titre1"/>
        <w:numPr>
          <w:ilvl w:val="0"/>
          <w:numId w:val="1"/>
        </w:numPr>
        <w:tabs>
          <w:tab w:val="left" w:pos="357"/>
        </w:tabs>
        <w:spacing w:after="12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Thématiques abordées</w:t>
      </w:r>
      <w:r w:rsidR="00242A42" w:rsidRPr="00591260">
        <w:rPr>
          <w:rFonts w:ascii="Gill Sans MT" w:hAnsi="Gill Sans MT"/>
          <w:color w:val="231F20"/>
          <w:spacing w:val="-1"/>
          <w:sz w:val="22"/>
          <w:szCs w:val="22"/>
        </w:rPr>
        <w:t> </w:t>
      </w:r>
      <w:r w:rsidRPr="00591260">
        <w:rPr>
          <w:rFonts w:ascii="Gill Sans MT" w:hAnsi="Gill Sans MT"/>
          <w:color w:val="231F20"/>
          <w:sz w:val="22"/>
          <w:szCs w:val="22"/>
        </w:rPr>
        <w:t>:</w:t>
      </w:r>
    </w:p>
    <w:p w14:paraId="5A1C9B21" w14:textId="56777153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1119"/>
          <w:tab w:val="left" w:pos="1120"/>
        </w:tabs>
        <w:spacing w:before="252" w:after="120" w:line="240" w:lineRule="auto"/>
        <w:ind w:left="1117" w:hanging="357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 xml:space="preserve">Que dit un nom </w:t>
      </w:r>
      <w:r w:rsidRPr="00591260">
        <w:rPr>
          <w:rFonts w:ascii="Gill Sans MT" w:hAnsi="Gill Sans MT"/>
          <w:color w:val="231F20"/>
          <w:spacing w:val="-3"/>
        </w:rPr>
        <w:t>propre</w:t>
      </w:r>
      <w:r w:rsidR="00242A42" w:rsidRPr="00591260">
        <w:rPr>
          <w:rFonts w:ascii="Arial" w:hAnsi="Arial" w:cs="Arial"/>
          <w:color w:val="231F20"/>
          <w:spacing w:val="-3"/>
        </w:rPr>
        <w:t> </w:t>
      </w:r>
      <w:r w:rsidRPr="00591260">
        <w:rPr>
          <w:rFonts w:ascii="Gill Sans MT" w:hAnsi="Gill Sans MT"/>
          <w:color w:val="231F20"/>
        </w:rPr>
        <w:t>? et Dieu</w:t>
      </w:r>
      <w:r w:rsidR="00242A42" w:rsidRPr="00591260">
        <w:rPr>
          <w:rFonts w:ascii="Arial" w:hAnsi="Arial" w:cs="Arial"/>
          <w:color w:val="231F20"/>
          <w:spacing w:val="2"/>
        </w:rPr>
        <w:t> </w:t>
      </w:r>
      <w:r w:rsidRPr="00591260">
        <w:rPr>
          <w:rFonts w:ascii="Gill Sans MT" w:hAnsi="Gill Sans MT"/>
          <w:color w:val="231F20"/>
        </w:rPr>
        <w:t>?</w:t>
      </w:r>
    </w:p>
    <w:p w14:paraId="16782492" w14:textId="174D2A5A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1119"/>
          <w:tab w:val="left" w:pos="1120"/>
        </w:tabs>
        <w:spacing w:after="120" w:line="240" w:lineRule="auto"/>
        <w:ind w:left="1117" w:hanging="357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  <w:spacing w:val="-3"/>
        </w:rPr>
        <w:t xml:space="preserve">Pourquoi </w:t>
      </w:r>
      <w:r w:rsidRPr="00591260">
        <w:rPr>
          <w:rFonts w:ascii="Gill Sans MT" w:hAnsi="Gill Sans MT"/>
          <w:color w:val="231F20"/>
        </w:rPr>
        <w:t>des lois</w:t>
      </w:r>
      <w:r w:rsidR="00242A42" w:rsidRPr="00591260">
        <w:rPr>
          <w:rFonts w:ascii="Arial" w:hAnsi="Arial" w:cs="Arial"/>
          <w:color w:val="231F20"/>
          <w:spacing w:val="2"/>
        </w:rPr>
        <w:t> </w:t>
      </w:r>
      <w:r w:rsidRPr="00591260">
        <w:rPr>
          <w:rFonts w:ascii="Gill Sans MT" w:hAnsi="Gill Sans MT"/>
          <w:color w:val="231F20"/>
        </w:rPr>
        <w:t>?</w:t>
      </w:r>
    </w:p>
    <w:p w14:paraId="1A1FB7E1" w14:textId="7096B06C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1119"/>
          <w:tab w:val="left" w:pos="1120"/>
        </w:tabs>
        <w:spacing w:after="120" w:line="240" w:lineRule="auto"/>
        <w:ind w:left="1117" w:hanging="357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  <w:spacing w:val="-3"/>
        </w:rPr>
        <w:t xml:space="preserve">Pourquoi </w:t>
      </w:r>
      <w:r w:rsidRPr="00591260">
        <w:rPr>
          <w:rFonts w:ascii="Gill Sans MT" w:hAnsi="Gill Sans MT"/>
          <w:color w:val="231F20"/>
        </w:rPr>
        <w:t>aimer</w:t>
      </w:r>
      <w:r w:rsidR="00242A42" w:rsidRPr="00591260">
        <w:rPr>
          <w:rFonts w:ascii="Arial" w:hAnsi="Arial" w:cs="Arial"/>
          <w:color w:val="231F20"/>
        </w:rPr>
        <w:t> </w:t>
      </w:r>
      <w:r w:rsidRPr="00591260">
        <w:rPr>
          <w:rFonts w:ascii="Gill Sans MT" w:hAnsi="Gill Sans MT"/>
          <w:color w:val="231F20"/>
        </w:rPr>
        <w:t>? amitié, vie amoureuse,</w:t>
      </w:r>
      <w:r w:rsidRPr="00591260">
        <w:rPr>
          <w:rFonts w:ascii="Gill Sans MT" w:hAnsi="Gill Sans MT"/>
          <w:color w:val="231F20"/>
          <w:spacing w:val="1"/>
        </w:rPr>
        <w:t xml:space="preserve"> </w:t>
      </w:r>
      <w:r w:rsidRPr="00591260">
        <w:rPr>
          <w:rFonts w:ascii="Gill Sans MT" w:hAnsi="Gill Sans MT"/>
          <w:color w:val="231F20"/>
        </w:rPr>
        <w:t>mariage...</w:t>
      </w:r>
    </w:p>
    <w:p w14:paraId="4DDDE71D" w14:textId="5315542E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1119"/>
          <w:tab w:val="left" w:pos="1120"/>
        </w:tabs>
        <w:spacing w:after="120" w:line="240" w:lineRule="auto"/>
        <w:ind w:left="1117" w:hanging="357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Comment (mieux) communiquer</w:t>
      </w:r>
      <w:r w:rsidR="00242A42" w:rsidRPr="00591260">
        <w:rPr>
          <w:rFonts w:ascii="Arial" w:hAnsi="Arial" w:cs="Arial"/>
          <w:color w:val="231F20"/>
        </w:rPr>
        <w:t> </w:t>
      </w:r>
      <w:r w:rsidRPr="00591260">
        <w:rPr>
          <w:rFonts w:ascii="Gill Sans MT" w:hAnsi="Gill Sans MT"/>
          <w:color w:val="231F20"/>
        </w:rPr>
        <w:t xml:space="preserve">? </w:t>
      </w:r>
      <w:r w:rsidRPr="00591260">
        <w:rPr>
          <w:rFonts w:ascii="Gill Sans MT" w:hAnsi="Gill Sans MT"/>
          <w:color w:val="231F20"/>
          <w:spacing w:val="-3"/>
        </w:rPr>
        <w:t>Pourquoi</w:t>
      </w:r>
      <w:r w:rsidR="00242A42" w:rsidRPr="00591260">
        <w:rPr>
          <w:rFonts w:ascii="Arial" w:hAnsi="Arial" w:cs="Arial"/>
          <w:color w:val="231F20"/>
          <w:spacing w:val="-1"/>
        </w:rPr>
        <w:t> </w:t>
      </w:r>
      <w:r w:rsidRPr="00591260">
        <w:rPr>
          <w:rFonts w:ascii="Gill Sans MT" w:hAnsi="Gill Sans MT"/>
          <w:color w:val="231F20"/>
        </w:rPr>
        <w:t>?</w:t>
      </w:r>
    </w:p>
    <w:p w14:paraId="54F81C19" w14:textId="0A9C40B8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1119"/>
          <w:tab w:val="left" w:pos="1120"/>
        </w:tabs>
        <w:spacing w:after="120" w:line="240" w:lineRule="auto"/>
        <w:ind w:left="1117" w:hanging="357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  <w:spacing w:val="-11"/>
        </w:rPr>
        <w:t xml:space="preserve">L’art </w:t>
      </w:r>
      <w:r w:rsidRPr="00591260">
        <w:rPr>
          <w:rFonts w:ascii="Gill Sans MT" w:hAnsi="Gill Sans MT"/>
          <w:color w:val="231F20"/>
        </w:rPr>
        <w:t>de choisir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>: comment discerner, faire des choix</w:t>
      </w:r>
      <w:r w:rsidR="00242A42" w:rsidRPr="00591260">
        <w:rPr>
          <w:rFonts w:ascii="Arial" w:hAnsi="Arial" w:cs="Arial"/>
          <w:color w:val="231F20"/>
          <w:spacing w:val="6"/>
        </w:rPr>
        <w:t> </w:t>
      </w:r>
      <w:r w:rsidRPr="00591260">
        <w:rPr>
          <w:rFonts w:ascii="Gill Sans MT" w:hAnsi="Gill Sans MT"/>
          <w:color w:val="231F20"/>
        </w:rPr>
        <w:t>?</w:t>
      </w:r>
    </w:p>
    <w:p w14:paraId="4D5ADFBF" w14:textId="6603A751" w:rsidR="000B235D" w:rsidRPr="00591260" w:rsidRDefault="00242A42" w:rsidP="00591260">
      <w:pPr>
        <w:pStyle w:val="Titre1"/>
        <w:numPr>
          <w:ilvl w:val="0"/>
          <w:numId w:val="1"/>
        </w:numPr>
        <w:tabs>
          <w:tab w:val="left" w:pos="357"/>
        </w:tabs>
        <w:spacing w:before="244" w:after="12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É</w:t>
      </w:r>
      <w:r w:rsidR="0033302B" w:rsidRPr="00591260">
        <w:rPr>
          <w:rFonts w:ascii="Gill Sans MT" w:hAnsi="Gill Sans MT"/>
          <w:color w:val="231F20"/>
          <w:sz w:val="22"/>
          <w:szCs w:val="22"/>
        </w:rPr>
        <w:t>valuation</w:t>
      </w:r>
      <w:r w:rsidRPr="00591260">
        <w:rPr>
          <w:rFonts w:ascii="Gill Sans MT" w:hAnsi="Gill Sans MT"/>
          <w:color w:val="231F20"/>
          <w:spacing w:val="-1"/>
          <w:sz w:val="22"/>
          <w:szCs w:val="22"/>
        </w:rPr>
        <w:t> </w:t>
      </w:r>
      <w:r w:rsidR="0033302B" w:rsidRPr="00591260">
        <w:rPr>
          <w:rFonts w:ascii="Gill Sans MT" w:hAnsi="Gill Sans MT"/>
          <w:color w:val="231F20"/>
          <w:sz w:val="22"/>
          <w:szCs w:val="22"/>
        </w:rPr>
        <w:t>:</w:t>
      </w:r>
    </w:p>
    <w:p w14:paraId="3246751C" w14:textId="114EEEFC" w:rsidR="000B235D" w:rsidRPr="00591260" w:rsidRDefault="0033302B" w:rsidP="00591260">
      <w:pPr>
        <w:pStyle w:val="Corpsdetexte"/>
        <w:spacing w:before="278" w:after="120" w:line="240" w:lineRule="auto"/>
        <w:ind w:left="100" w:right="200" w:firstLine="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 xml:space="preserve">Toute intervention en classe est évaluable </w:t>
      </w:r>
      <w:r w:rsidR="00B3220A">
        <w:rPr>
          <w:rFonts w:ascii="Gill Sans MT" w:hAnsi="Gill Sans MT"/>
          <w:color w:val="231F20"/>
          <w:sz w:val="22"/>
          <w:szCs w:val="22"/>
        </w:rPr>
        <w:t>et peut intervenir dans la globalisation finale</w:t>
      </w:r>
      <w:r w:rsidR="005A18DD">
        <w:rPr>
          <w:rFonts w:ascii="Gill Sans MT" w:hAnsi="Gill Sans MT"/>
          <w:color w:val="231F20"/>
          <w:sz w:val="22"/>
          <w:szCs w:val="22"/>
        </w:rPr>
        <w:t xml:space="preserve"> </w:t>
      </w:r>
      <w:r w:rsidRPr="00591260">
        <w:rPr>
          <w:rFonts w:ascii="Gill Sans MT" w:hAnsi="Gill Sans MT"/>
          <w:color w:val="231F20"/>
          <w:sz w:val="22"/>
          <w:szCs w:val="22"/>
        </w:rPr>
        <w:t xml:space="preserve">si elle est positive. </w:t>
      </w:r>
    </w:p>
    <w:p w14:paraId="54077B07" w14:textId="77777777" w:rsidR="000B235D" w:rsidRPr="00591260" w:rsidRDefault="000B235D" w:rsidP="00591260">
      <w:pPr>
        <w:pStyle w:val="Corpsdetexte"/>
        <w:spacing w:before="4" w:after="120" w:line="240" w:lineRule="auto"/>
        <w:ind w:left="0" w:firstLine="0"/>
        <w:rPr>
          <w:rFonts w:ascii="Gill Sans MT" w:hAnsi="Gill Sans MT"/>
          <w:sz w:val="22"/>
          <w:szCs w:val="22"/>
        </w:rPr>
      </w:pPr>
    </w:p>
    <w:p w14:paraId="266B23FF" w14:textId="08E6D972" w:rsidR="000B235D" w:rsidRPr="00EC189A" w:rsidRDefault="0033302B" w:rsidP="00EC189A">
      <w:pPr>
        <w:pStyle w:val="Paragraphedeliste"/>
        <w:numPr>
          <w:ilvl w:val="1"/>
          <w:numId w:val="1"/>
        </w:numPr>
        <w:tabs>
          <w:tab w:val="left" w:pos="999"/>
          <w:tab w:val="left" w:pos="1000"/>
        </w:tabs>
        <w:spacing w:after="120" w:line="240" w:lineRule="auto"/>
        <w:ind w:left="1000" w:right="229" w:hanging="360"/>
        <w:rPr>
          <w:rFonts w:ascii="Gill Sans MT" w:hAnsi="Gill Sans MT"/>
        </w:rPr>
      </w:pPr>
      <w:bookmarkStart w:id="0" w:name="_Hlk84149587"/>
      <w:r w:rsidRPr="00591260">
        <w:rPr>
          <w:rFonts w:ascii="Gill Sans MT" w:hAnsi="Gill Sans MT"/>
          <w:color w:val="231F20"/>
        </w:rPr>
        <w:t>Dans</w:t>
      </w:r>
      <w:r w:rsidRPr="00591260">
        <w:rPr>
          <w:rFonts w:ascii="Gill Sans MT" w:hAnsi="Gill Sans MT"/>
          <w:color w:val="231F20"/>
          <w:spacing w:val="-6"/>
        </w:rPr>
        <w:t xml:space="preserve"> </w:t>
      </w:r>
      <w:r w:rsidRPr="00591260">
        <w:rPr>
          <w:rFonts w:ascii="Gill Sans MT" w:hAnsi="Gill Sans MT"/>
          <w:color w:val="231F20"/>
        </w:rPr>
        <w:t>les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classes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du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général,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  <w:spacing w:val="-6"/>
        </w:rPr>
        <w:t xml:space="preserve">j’évalue </w:t>
      </w:r>
      <w:r w:rsidRPr="00591260">
        <w:rPr>
          <w:rFonts w:ascii="Gill Sans MT" w:hAnsi="Gill Sans MT"/>
          <w:color w:val="231F20"/>
        </w:rPr>
        <w:t>en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appréciations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convertissables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en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points</w:t>
      </w:r>
      <w:r w:rsidR="00242A42" w:rsidRPr="00591260">
        <w:rPr>
          <w:rFonts w:ascii="Gill Sans MT" w:hAnsi="Gill Sans MT"/>
          <w:color w:val="231F20"/>
          <w:spacing w:val="-6"/>
        </w:rPr>
        <w:t> </w:t>
      </w:r>
      <w:r w:rsidRPr="00591260">
        <w:rPr>
          <w:rFonts w:ascii="Gill Sans MT" w:hAnsi="Gill Sans MT"/>
          <w:color w:val="231F20"/>
        </w:rPr>
        <w:t>: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Satisfaisant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 xml:space="preserve">(6/10), Bon (7/10), TB (8/10), Excellent (9/10), Insuffisant (4/10), </w:t>
      </w:r>
      <w:r w:rsidRPr="00591260">
        <w:rPr>
          <w:rFonts w:ascii="Gill Sans MT" w:hAnsi="Gill Sans MT"/>
          <w:color w:val="231F20"/>
          <w:spacing w:val="-6"/>
        </w:rPr>
        <w:t xml:space="preserve">Très </w:t>
      </w:r>
      <w:r w:rsidRPr="00591260">
        <w:rPr>
          <w:rFonts w:ascii="Gill Sans MT" w:hAnsi="Gill Sans MT"/>
          <w:color w:val="231F20"/>
        </w:rPr>
        <w:t>insuffisant,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etc.</w:t>
      </w:r>
      <w:r w:rsidR="00EC189A">
        <w:rPr>
          <w:rFonts w:ascii="Gill Sans MT" w:hAnsi="Gill Sans MT"/>
          <w:color w:val="231F20"/>
        </w:rPr>
        <w:t xml:space="preserve"> Après évaluation formative, u</w:t>
      </w:r>
      <w:r w:rsidR="00EC189A" w:rsidRPr="00EC189A">
        <w:rPr>
          <w:rFonts w:ascii="Gill Sans MT" w:hAnsi="Gill Sans MT"/>
          <w:color w:val="231F20"/>
        </w:rPr>
        <w:t>ne série d</w:t>
      </w:r>
      <w:r w:rsidR="001D1253">
        <w:rPr>
          <w:rFonts w:ascii="Gill Sans MT" w:hAnsi="Gill Sans MT"/>
          <w:color w:val="231F20"/>
        </w:rPr>
        <w:t>’</w:t>
      </w:r>
      <w:r w:rsidR="00EC189A" w:rsidRPr="00EC189A">
        <w:rPr>
          <w:rFonts w:ascii="Gill Sans MT" w:hAnsi="Gill Sans MT"/>
          <w:color w:val="231F20"/>
        </w:rPr>
        <w:t>épreuve</w:t>
      </w:r>
      <w:r w:rsidR="00EC189A">
        <w:rPr>
          <w:rFonts w:ascii="Gill Sans MT" w:hAnsi="Gill Sans MT"/>
          <w:color w:val="231F20"/>
        </w:rPr>
        <w:t>s</w:t>
      </w:r>
      <w:r w:rsidR="00EC189A" w:rsidRPr="00EC189A">
        <w:rPr>
          <w:rFonts w:ascii="Gill Sans MT" w:hAnsi="Gill Sans MT"/>
          <w:color w:val="231F20"/>
        </w:rPr>
        <w:t xml:space="preserve"> sommative</w:t>
      </w:r>
      <w:r w:rsidR="00EC189A">
        <w:rPr>
          <w:rFonts w:ascii="Gill Sans MT" w:hAnsi="Gill Sans MT"/>
          <w:color w:val="231F20"/>
        </w:rPr>
        <w:t xml:space="preserve">s ponctueront le parcours. Si la globalisation de ces épreuves sommatives est de 50/100, le cours sera réussi. </w:t>
      </w:r>
      <w:r w:rsidR="00B3220A">
        <w:rPr>
          <w:rFonts w:ascii="Gill Sans MT" w:hAnsi="Gill Sans MT"/>
          <w:color w:val="231F20"/>
        </w:rPr>
        <w:t>L</w:t>
      </w:r>
      <w:r w:rsidR="001D1253">
        <w:rPr>
          <w:rFonts w:ascii="Gill Sans MT" w:hAnsi="Gill Sans MT"/>
          <w:color w:val="231F20"/>
        </w:rPr>
        <w:t>’</w:t>
      </w:r>
      <w:r w:rsidR="00B3220A">
        <w:rPr>
          <w:rFonts w:ascii="Gill Sans MT" w:hAnsi="Gill Sans MT"/>
          <w:color w:val="231F20"/>
        </w:rPr>
        <w:t>évolution vers la hausse des résultats en cours d</w:t>
      </w:r>
      <w:r w:rsidR="001D1253">
        <w:rPr>
          <w:rFonts w:ascii="Gill Sans MT" w:hAnsi="Gill Sans MT"/>
          <w:color w:val="231F20"/>
        </w:rPr>
        <w:t>’</w:t>
      </w:r>
      <w:r w:rsidR="00B3220A">
        <w:rPr>
          <w:rFonts w:ascii="Gill Sans MT" w:hAnsi="Gill Sans MT"/>
          <w:color w:val="231F20"/>
        </w:rPr>
        <w:t>année intervient positivement dans la globalisation.</w:t>
      </w:r>
    </w:p>
    <w:bookmarkEnd w:id="0"/>
    <w:p w14:paraId="7750BA96" w14:textId="00AA1144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99"/>
          <w:tab w:val="left" w:pos="1000"/>
        </w:tabs>
        <w:spacing w:before="287" w:after="120" w:line="240" w:lineRule="auto"/>
        <w:ind w:left="1000" w:right="202" w:hanging="360"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Dans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les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sections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de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qualification,</w:t>
      </w:r>
      <w:r w:rsidRPr="00591260">
        <w:rPr>
          <w:rFonts w:ascii="Gill Sans MT" w:hAnsi="Gill Sans MT"/>
          <w:color w:val="231F20"/>
          <w:spacing w:val="-3"/>
        </w:rPr>
        <w:t xml:space="preserve"> </w:t>
      </w:r>
      <w:r w:rsidR="00242A42" w:rsidRPr="00591260">
        <w:rPr>
          <w:rFonts w:ascii="Gill Sans MT" w:hAnsi="Gill Sans MT"/>
          <w:color w:val="231F20"/>
        </w:rPr>
        <w:t>son</w:t>
      </w:r>
      <w:r w:rsidRPr="00591260">
        <w:rPr>
          <w:rFonts w:ascii="Gill Sans MT" w:hAnsi="Gill Sans MT"/>
          <w:color w:val="231F20"/>
        </w:rPr>
        <w:t>t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  <w:spacing w:val="-5"/>
        </w:rPr>
        <w:t>d’abord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regardé</w:t>
      </w:r>
      <w:r w:rsidR="00242A42" w:rsidRPr="00591260">
        <w:rPr>
          <w:rFonts w:ascii="Gill Sans MT" w:hAnsi="Gill Sans MT"/>
          <w:color w:val="231F20"/>
        </w:rPr>
        <w:t>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  <w:spacing w:val="-5"/>
        </w:rPr>
        <w:t>l’évolution</w:t>
      </w:r>
      <w:r w:rsidRPr="00591260">
        <w:rPr>
          <w:rFonts w:ascii="Gill Sans MT" w:hAnsi="Gill Sans MT"/>
          <w:color w:val="231F20"/>
          <w:spacing w:val="-3"/>
        </w:rPr>
        <w:t xml:space="preserve"> </w:t>
      </w:r>
      <w:r w:rsidRPr="00591260">
        <w:rPr>
          <w:rFonts w:ascii="Gill Sans MT" w:hAnsi="Gill Sans MT"/>
          <w:color w:val="231F20"/>
        </w:rPr>
        <w:t>et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le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niveau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final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atteint.</w:t>
      </w:r>
      <w:r w:rsidRPr="00591260">
        <w:rPr>
          <w:rFonts w:ascii="Gill Sans MT" w:hAnsi="Gill Sans MT"/>
          <w:color w:val="231F20"/>
          <w:spacing w:val="-3"/>
        </w:rPr>
        <w:t xml:space="preserve"> </w:t>
      </w:r>
      <w:r w:rsidRPr="00591260">
        <w:rPr>
          <w:rFonts w:ascii="Gill Sans MT" w:hAnsi="Gill Sans MT"/>
          <w:color w:val="231F20"/>
          <w:spacing w:val="-8"/>
        </w:rPr>
        <w:t>L’évalua</w:t>
      </w:r>
      <w:r w:rsidRPr="00591260">
        <w:rPr>
          <w:rFonts w:ascii="Gill Sans MT" w:hAnsi="Gill Sans MT"/>
          <w:color w:val="231F20"/>
        </w:rPr>
        <w:t>tion se fait selon les lettres suivantes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 xml:space="preserve">: </w:t>
      </w:r>
      <w:bookmarkStart w:id="1" w:name="_Hlk84149567"/>
      <w:r w:rsidRPr="00591260">
        <w:rPr>
          <w:rFonts w:ascii="Gill Sans MT" w:hAnsi="Gill Sans MT"/>
          <w:color w:val="231F20"/>
        </w:rPr>
        <w:t>A (très bonne ou excellente maîtrise), B (maîtrise</w:t>
      </w:r>
      <w:r w:rsidR="00B3220A">
        <w:rPr>
          <w:rFonts w:ascii="Gill Sans MT" w:hAnsi="Gill Sans MT"/>
          <w:color w:val="231F20"/>
        </w:rPr>
        <w:t xml:space="preserve"> suffisante ou bonne</w:t>
      </w:r>
      <w:r w:rsidRPr="00591260">
        <w:rPr>
          <w:rFonts w:ascii="Gill Sans MT" w:hAnsi="Gill Sans MT"/>
          <w:color w:val="231F20"/>
        </w:rPr>
        <w:t>),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C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(Maîtrise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insuffisante),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D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(Echec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et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importante remise en cause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nécessaire)</w:t>
      </w:r>
      <w:bookmarkEnd w:id="1"/>
      <w:r w:rsidR="00B3220A">
        <w:rPr>
          <w:rFonts w:ascii="Gill Sans MT" w:hAnsi="Gill Sans MT"/>
          <w:color w:val="231F20"/>
        </w:rPr>
        <w:t>.</w:t>
      </w:r>
    </w:p>
    <w:p w14:paraId="61666816" w14:textId="77777777" w:rsidR="00A952F5" w:rsidRPr="00591260" w:rsidRDefault="00A952F5" w:rsidP="00591260">
      <w:pPr>
        <w:pStyle w:val="Paragraphedeliste"/>
        <w:tabs>
          <w:tab w:val="left" w:pos="999"/>
          <w:tab w:val="left" w:pos="1000"/>
        </w:tabs>
        <w:spacing w:before="287" w:after="120" w:line="240" w:lineRule="auto"/>
        <w:ind w:left="1000" w:right="202" w:firstLine="0"/>
        <w:rPr>
          <w:rFonts w:ascii="Gill Sans MT" w:hAnsi="Gill Sans MT"/>
        </w:rPr>
      </w:pPr>
    </w:p>
    <w:p w14:paraId="6F12FB3C" w14:textId="386078DA" w:rsidR="000B235D" w:rsidRPr="00591260" w:rsidRDefault="0033302B" w:rsidP="00591260">
      <w:pPr>
        <w:tabs>
          <w:tab w:val="left" w:pos="2259"/>
          <w:tab w:val="left" w:pos="5139"/>
        </w:tabs>
        <w:spacing w:before="259" w:after="120"/>
        <w:ind w:left="100"/>
        <w:rPr>
          <w:rFonts w:ascii="Gill Sans MT" w:hAnsi="Gill Sans MT"/>
        </w:rPr>
      </w:pPr>
      <w:r w:rsidRPr="00591260">
        <w:rPr>
          <w:rFonts w:ascii="Gill Sans MT" w:hAnsi="Gill Sans MT"/>
          <w:i/>
          <w:color w:val="231F20"/>
          <w:spacing w:val="-3"/>
        </w:rPr>
        <w:t>Signatures</w:t>
      </w:r>
      <w:r w:rsidR="00242A42" w:rsidRPr="00591260">
        <w:rPr>
          <w:rFonts w:ascii="Gill Sans MT" w:hAnsi="Gill Sans MT"/>
          <w:i/>
          <w:color w:val="231F20"/>
          <w:spacing w:val="-1"/>
        </w:rPr>
        <w:t> </w:t>
      </w:r>
      <w:r w:rsidRPr="00591260">
        <w:rPr>
          <w:rFonts w:ascii="Gill Sans MT" w:hAnsi="Gill Sans MT"/>
          <w:color w:val="231F20"/>
        </w:rPr>
        <w:t>:</w:t>
      </w:r>
      <w:r w:rsidRPr="00591260">
        <w:rPr>
          <w:rFonts w:ascii="Gill Sans MT" w:hAnsi="Gill Sans MT"/>
          <w:color w:val="231F20"/>
        </w:rPr>
        <w:tab/>
        <w:t>Elève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>:</w:t>
      </w:r>
      <w:r w:rsidRPr="00591260">
        <w:rPr>
          <w:rFonts w:ascii="Gill Sans MT" w:hAnsi="Gill Sans MT"/>
          <w:color w:val="231F20"/>
        </w:rPr>
        <w:tab/>
      </w:r>
      <w:r w:rsidRPr="00591260">
        <w:rPr>
          <w:rFonts w:ascii="Gill Sans MT" w:hAnsi="Gill Sans MT"/>
          <w:color w:val="231F20"/>
          <w:spacing w:val="-3"/>
        </w:rPr>
        <w:t>Parents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>:</w:t>
      </w:r>
    </w:p>
    <w:sectPr w:rsidR="000B235D" w:rsidRPr="00591260">
      <w:type w:val="continuous"/>
      <w:pgSz w:w="11910" w:h="16840"/>
      <w:pgMar w:top="52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A0C6" w14:textId="77777777" w:rsidR="00727160" w:rsidRDefault="00727160" w:rsidP="00242A42">
      <w:r>
        <w:separator/>
      </w:r>
    </w:p>
  </w:endnote>
  <w:endnote w:type="continuationSeparator" w:id="0">
    <w:p w14:paraId="035AF225" w14:textId="77777777" w:rsidR="00727160" w:rsidRDefault="00727160" w:rsidP="002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5218" w14:textId="77777777" w:rsidR="00727160" w:rsidRDefault="00727160" w:rsidP="00242A42">
      <w:r>
        <w:separator/>
      </w:r>
    </w:p>
  </w:footnote>
  <w:footnote w:type="continuationSeparator" w:id="0">
    <w:p w14:paraId="64F70CA7" w14:textId="77777777" w:rsidR="00727160" w:rsidRDefault="00727160" w:rsidP="0024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20E4"/>
    <w:multiLevelType w:val="hybridMultilevel"/>
    <w:tmpl w:val="2B78EBBE"/>
    <w:lvl w:ilvl="0" w:tplc="6B0291F8">
      <w:start w:val="1"/>
      <w:numFmt w:val="decimal"/>
      <w:lvlText w:val="%1)"/>
      <w:lvlJc w:val="left"/>
      <w:pPr>
        <w:ind w:left="356" w:hanging="257"/>
        <w:jc w:val="left"/>
      </w:pPr>
      <w:rPr>
        <w:rFonts w:ascii="Minion Pro" w:eastAsia="Minion Pro" w:hAnsi="Minion Pro" w:cs="Minion Pro" w:hint="default"/>
        <w:b/>
        <w:bCs/>
        <w:color w:val="231F20"/>
        <w:w w:val="100"/>
        <w:sz w:val="24"/>
        <w:szCs w:val="24"/>
        <w:lang w:val="fr-FR" w:eastAsia="en-US" w:bidi="ar-SA"/>
      </w:rPr>
    </w:lvl>
    <w:lvl w:ilvl="1" w:tplc="70B41C30">
      <w:numFmt w:val="bullet"/>
      <w:lvlText w:val="•"/>
      <w:lvlJc w:val="left"/>
      <w:pPr>
        <w:ind w:left="940" w:hanging="180"/>
      </w:pPr>
      <w:rPr>
        <w:rFonts w:ascii="Minion Pro" w:eastAsia="Minion Pro" w:hAnsi="Minion Pro" w:cs="Minion Pro" w:hint="default"/>
        <w:color w:val="231F20"/>
        <w:w w:val="100"/>
        <w:sz w:val="24"/>
        <w:szCs w:val="24"/>
        <w:lang w:val="fr-FR" w:eastAsia="en-US" w:bidi="ar-SA"/>
      </w:rPr>
    </w:lvl>
    <w:lvl w:ilvl="2" w:tplc="D648394A">
      <w:numFmt w:val="bullet"/>
      <w:lvlText w:val="•"/>
      <w:lvlJc w:val="left"/>
      <w:pPr>
        <w:ind w:left="1000" w:hanging="180"/>
      </w:pPr>
      <w:rPr>
        <w:rFonts w:hint="default"/>
        <w:lang w:val="fr-FR" w:eastAsia="en-US" w:bidi="ar-SA"/>
      </w:rPr>
    </w:lvl>
    <w:lvl w:ilvl="3" w:tplc="51F0B464">
      <w:numFmt w:val="bullet"/>
      <w:lvlText w:val="•"/>
      <w:lvlJc w:val="left"/>
      <w:pPr>
        <w:ind w:left="1120" w:hanging="180"/>
      </w:pPr>
      <w:rPr>
        <w:rFonts w:hint="default"/>
        <w:lang w:val="fr-FR" w:eastAsia="en-US" w:bidi="ar-SA"/>
      </w:rPr>
    </w:lvl>
    <w:lvl w:ilvl="4" w:tplc="F1AE53B8">
      <w:numFmt w:val="bullet"/>
      <w:lvlText w:val="•"/>
      <w:lvlJc w:val="left"/>
      <w:pPr>
        <w:ind w:left="2469" w:hanging="180"/>
      </w:pPr>
      <w:rPr>
        <w:rFonts w:hint="default"/>
        <w:lang w:val="fr-FR" w:eastAsia="en-US" w:bidi="ar-SA"/>
      </w:rPr>
    </w:lvl>
    <w:lvl w:ilvl="5" w:tplc="3640A34E">
      <w:numFmt w:val="bullet"/>
      <w:lvlText w:val="•"/>
      <w:lvlJc w:val="left"/>
      <w:pPr>
        <w:ind w:left="3818" w:hanging="180"/>
      </w:pPr>
      <w:rPr>
        <w:rFonts w:hint="default"/>
        <w:lang w:val="fr-FR" w:eastAsia="en-US" w:bidi="ar-SA"/>
      </w:rPr>
    </w:lvl>
    <w:lvl w:ilvl="6" w:tplc="99E21188">
      <w:numFmt w:val="bullet"/>
      <w:lvlText w:val="•"/>
      <w:lvlJc w:val="left"/>
      <w:pPr>
        <w:ind w:left="5168" w:hanging="180"/>
      </w:pPr>
      <w:rPr>
        <w:rFonts w:hint="default"/>
        <w:lang w:val="fr-FR" w:eastAsia="en-US" w:bidi="ar-SA"/>
      </w:rPr>
    </w:lvl>
    <w:lvl w:ilvl="7" w:tplc="CEFAE77A">
      <w:numFmt w:val="bullet"/>
      <w:lvlText w:val="•"/>
      <w:lvlJc w:val="left"/>
      <w:pPr>
        <w:ind w:left="6517" w:hanging="180"/>
      </w:pPr>
      <w:rPr>
        <w:rFonts w:hint="default"/>
        <w:lang w:val="fr-FR" w:eastAsia="en-US" w:bidi="ar-SA"/>
      </w:rPr>
    </w:lvl>
    <w:lvl w:ilvl="8" w:tplc="DDCC7790">
      <w:numFmt w:val="bullet"/>
      <w:lvlText w:val="•"/>
      <w:lvlJc w:val="left"/>
      <w:pPr>
        <w:ind w:left="7866" w:hanging="18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D"/>
    <w:rsid w:val="000B235D"/>
    <w:rsid w:val="001D1253"/>
    <w:rsid w:val="00242A42"/>
    <w:rsid w:val="0033302B"/>
    <w:rsid w:val="00591260"/>
    <w:rsid w:val="005A18DD"/>
    <w:rsid w:val="00640AF6"/>
    <w:rsid w:val="00727160"/>
    <w:rsid w:val="00A952F5"/>
    <w:rsid w:val="00B06CC8"/>
    <w:rsid w:val="00B3220A"/>
    <w:rsid w:val="00CA1654"/>
    <w:rsid w:val="00E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4DED"/>
  <w15:docId w15:val="{662F6FC4-E1EE-4E99-AB3E-589B24E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356" w:hanging="25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88" w:lineRule="exact"/>
      <w:ind w:left="940" w:hanging="18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465" w:lineRule="exact"/>
      <w:ind w:left="1799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88" w:lineRule="exact"/>
      <w:ind w:left="94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42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A42"/>
    <w:rPr>
      <w:rFonts w:ascii="Minion Pro" w:eastAsia="Minion Pro" w:hAnsi="Minion Pro" w:cs="Minion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2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A42"/>
    <w:rPr>
      <w:rFonts w:ascii="Minion Pro" w:eastAsia="Minion Pro" w:hAnsi="Minion Pro" w:cs="Minion Pr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Compétences à atteindre :</vt:lpstr>
      <vt:lpstr>Thématiques abordées :</vt:lpstr>
      <vt:lpstr>Évaluation :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Pierre-Yves</dc:creator>
  <cp:lastModifiedBy>Pierre-Yves HONET</cp:lastModifiedBy>
  <cp:revision>3</cp:revision>
  <dcterms:created xsi:type="dcterms:W3CDTF">2021-10-03T08:35:00Z</dcterms:created>
  <dcterms:modified xsi:type="dcterms:W3CDTF">2021-10-03T08:36:00Z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2020-09-28T00:00:00Z</vt:filetime>
  </property>
</Properties>
</file>