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35D7" w14:textId="6C741A53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 xml:space="preserve">La notion philosophique et sociologique 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d</w:t>
      </w:r>
      <w:r w:rsidR="00545C01" w:rsidRPr="00BF741B">
        <w:rPr>
          <w:rFonts w:ascii="Gill Sans MT" w:eastAsia="Times New Roman" w:hAnsi="Gill Sans MT" w:cs="Times New Roman"/>
          <w:b/>
          <w:bCs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est devenue centrale dans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époque contemporaine.</w:t>
      </w:r>
    </w:p>
    <w:p w14:paraId="09BC4264" w14:textId="25E372E7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Ce mot vient du mot latin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proofErr w:type="spellStart"/>
      <w:r w:rsidRPr="00BF741B">
        <w:rPr>
          <w:rFonts w:ascii="Gill Sans MT" w:eastAsia="Times New Roman" w:hAnsi="Gill Sans MT" w:cs="Times New Roman"/>
          <w:i/>
          <w:iCs/>
          <w:lang w:eastAsia="fr-BE"/>
        </w:rPr>
        <w:t>alienus</w:t>
      </w:r>
      <w:proofErr w:type="spellEnd"/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 qui signifie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autre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»,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étranger à soi-même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 xml:space="preserve">» : vivre une situation d’aliénation, c’est </w:t>
      </w:r>
      <w:r w:rsidRPr="00BF741B">
        <w:rPr>
          <w:rFonts w:ascii="Gill Sans MT" w:eastAsia="Times New Roman" w:hAnsi="Gill Sans MT" w:cs="Times New Roman"/>
          <w:u w:val="single"/>
          <w:lang w:eastAsia="fr-BE"/>
        </w:rPr>
        <w:t>se voir dépossédé de la maîtrise de soi-même, de la conduite de sa vie</w:t>
      </w:r>
      <w:r w:rsidRPr="00BF741B">
        <w:rPr>
          <w:rFonts w:ascii="Gill Sans MT" w:eastAsia="Times New Roman" w:hAnsi="Gill Sans MT" w:cs="Times New Roman"/>
          <w:lang w:eastAsia="fr-BE"/>
        </w:rPr>
        <w:t>. Dès lors, il n’est plus possible de vivre sa vie pour y être soi-même ou y devenir de plus en plus soi-même.</w:t>
      </w:r>
    </w:p>
    <w:p w14:paraId="164B9C2B" w14:textId="77777777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Dans une existence aliénée, l’individu ne se voit plus comme une personne dotée d’une identité reconnue. Il est un autre que lui.</w:t>
      </w:r>
    </w:p>
    <w:p w14:paraId="6DB2ED0B" w14:textId="36E59561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Beaucoup des réflexions d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élèves exprimées à propos de 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Pierrot le fou</w:t>
      </w:r>
      <w:r w:rsidRPr="00BF741B">
        <w:rPr>
          <w:rFonts w:ascii="Gill Sans MT" w:eastAsia="Times New Roman" w:hAnsi="Gill Sans MT" w:cs="Times New Roman"/>
          <w:lang w:eastAsia="fr-BE"/>
        </w:rPr>
        <w:t>, le film de Jean-Luc Godar</w:t>
      </w:r>
      <w:r w:rsidR="005E025D">
        <w:rPr>
          <w:rFonts w:ascii="Gill Sans MT" w:eastAsia="Times New Roman" w:hAnsi="Gill Sans MT" w:cs="Times New Roman"/>
          <w:lang w:eastAsia="fr-BE"/>
        </w:rPr>
        <w:t>d</w:t>
      </w:r>
      <w:r w:rsidRPr="00BF741B">
        <w:rPr>
          <w:rFonts w:ascii="Gill Sans MT" w:eastAsia="Times New Roman" w:hAnsi="Gill Sans MT" w:cs="Times New Roman"/>
          <w:lang w:eastAsia="fr-BE"/>
        </w:rPr>
        <w:t xml:space="preserve">, </w:t>
      </w:r>
      <w:r w:rsidR="00CC5D8F" w:rsidRPr="00BF741B">
        <w:rPr>
          <w:rFonts w:ascii="Gill Sans MT" w:eastAsia="Times New Roman" w:hAnsi="Gill Sans MT" w:cs="Times New Roman"/>
          <w:lang w:eastAsia="fr-BE"/>
        </w:rPr>
        <w:t>tournent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autour de cette expérience de l’aliénation vécue par Ferdinand, aliénation à laquelle il tente d’échapper pour finalement découvrir que, quel</w:t>
      </w:r>
      <w:r w:rsidR="008B079B" w:rsidRPr="00BF741B">
        <w:rPr>
          <w:rFonts w:ascii="Gill Sans MT" w:eastAsia="Times New Roman" w:hAnsi="Gill Sans MT" w:cs="Times New Roman"/>
          <w:lang w:eastAsia="fr-BE"/>
        </w:rPr>
        <w:t>s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que soi</w:t>
      </w:r>
      <w:r w:rsidR="008B079B" w:rsidRPr="00BF741B">
        <w:rPr>
          <w:rFonts w:ascii="Gill Sans MT" w:eastAsia="Times New Roman" w:hAnsi="Gill Sans MT" w:cs="Times New Roman"/>
          <w:lang w:eastAsia="fr-BE"/>
        </w:rPr>
        <w:t>ent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la relation amoureuse et le mode de vie choisi, l’individu retombe dans une situation aliénante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</w:t>
      </w:r>
    </w:p>
    <w:p w14:paraId="043CAD85" w14:textId="36D02D0E" w:rsidR="00870316" w:rsidRPr="00BF741B" w:rsidRDefault="00870316" w:rsidP="006F15B3">
      <w:pPr>
        <w:numPr>
          <w:ilvl w:val="0"/>
          <w:numId w:val="6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Enfermé dans un milieu social huppé, mais vain et superficiel (les conversations y sont réglées par le discours publicitaire de la société de consommation en plein essor au milieu des années</w:t>
      </w:r>
      <w:r w:rsidR="00837CDC" w:rsidRPr="00BF741B">
        <w:rPr>
          <w:rFonts w:ascii="Gill Sans MT" w:eastAsia="Times New Roman" w:hAnsi="Gill Sans MT" w:cs="Times New Roman"/>
          <w:lang w:eastAsia="fr-BE"/>
        </w:rPr>
        <w:t xml:space="preserve"> </w:t>
      </w:r>
      <w:r w:rsidRPr="00BF741B">
        <w:rPr>
          <w:rFonts w:ascii="Gill Sans MT" w:eastAsia="Times New Roman" w:hAnsi="Gill Sans MT" w:cs="Times New Roman"/>
          <w:lang w:eastAsia="fr-BE"/>
        </w:rPr>
        <w:t>60), Ferdinand s’ennuie, perd le sens de sa vie.</w:t>
      </w:r>
    </w:p>
    <w:p w14:paraId="26D977CC" w14:textId="77777777" w:rsidR="00870316" w:rsidRPr="00BF741B" w:rsidRDefault="00870316" w:rsidP="006F15B3">
      <w:pPr>
        <w:numPr>
          <w:ilvl w:val="0"/>
          <w:numId w:val="6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Enfermé dans un mariage où comptent les convenances, Ferdinand rejette et sa femme et le milieu social de celle-ci (scène du gâteau de cérémonie jeté à sa face).</w:t>
      </w:r>
    </w:p>
    <w:p w14:paraId="7FD59496" w14:textId="65182C3D" w:rsidR="00870316" w:rsidRPr="00BF741B" w:rsidRDefault="00870316" w:rsidP="006F15B3">
      <w:pPr>
        <w:numPr>
          <w:ilvl w:val="0"/>
          <w:numId w:val="6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La rupture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romantique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 n’apporte pourtant aucune issue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le retour à la nature provoque l’ennui de Marianne et le nouvel amour de Ferdinand se détourne bien vite de lui.</w:t>
      </w:r>
    </w:p>
    <w:p w14:paraId="3FB249A2" w14:textId="13CE2F4A" w:rsidR="00870316" w:rsidRPr="00BF741B" w:rsidRDefault="00870316" w:rsidP="006F15B3">
      <w:pPr>
        <w:numPr>
          <w:ilvl w:val="0"/>
          <w:numId w:val="6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Au final, n’est-ce pas l’existence elle-même qui est aliénante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 xml:space="preserve">? Et donc </w:t>
      </w:r>
      <w:r w:rsidR="006C1DB3">
        <w:rPr>
          <w:rFonts w:ascii="Gill Sans MT" w:eastAsia="Times New Roman" w:hAnsi="Gill Sans MT" w:cs="Times New Roman"/>
          <w:lang w:eastAsia="fr-BE"/>
        </w:rPr>
        <w:t>également l’</w:t>
      </w:r>
      <w:r w:rsidRPr="00BF741B">
        <w:rPr>
          <w:rFonts w:ascii="Gill Sans MT" w:eastAsia="Times New Roman" w:hAnsi="Gill Sans MT" w:cs="Times New Roman"/>
          <w:lang w:eastAsia="fr-BE"/>
        </w:rPr>
        <w:t>auteur de l’existence</w:t>
      </w:r>
      <w:r w:rsidR="006C1DB3">
        <w:rPr>
          <w:rFonts w:ascii="Gill Sans MT" w:eastAsia="Times New Roman" w:hAnsi="Gill Sans MT" w:cs="Times New Roman"/>
          <w:lang w:eastAsia="fr-BE"/>
        </w:rPr>
        <w:t>, Dieu ?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Dieu, celui-là aussi, je lui dis non</w:t>
      </w:r>
      <w:r w:rsidR="00837CDC" w:rsidRPr="00BF741B">
        <w:rPr>
          <w:rFonts w:ascii="Arial" w:eastAsia="Times New Roman" w:hAnsi="Arial" w:cs="Arial"/>
          <w:i/>
          <w:iCs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», murmure, boudeur, Ferdinand.</w:t>
      </w:r>
    </w:p>
    <w:p w14:paraId="4C2342A7" w14:textId="2BB9353B" w:rsidR="006413FE" w:rsidRPr="00BF741B" w:rsidRDefault="00870316" w:rsidP="006F15B3">
      <w:pPr>
        <w:numPr>
          <w:ilvl w:val="0"/>
          <w:numId w:val="6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 xml:space="preserve">Un bref moment de reprise en main conclut le film </w:t>
      </w:r>
      <w:r w:rsidR="00083F19" w:rsidRPr="00BF741B">
        <w:rPr>
          <w:rFonts w:ascii="Gill Sans MT" w:eastAsia="Times New Roman" w:hAnsi="Gill Sans MT" w:cs="Times New Roman"/>
          <w:lang w:eastAsia="fr-BE"/>
        </w:rPr>
        <w:t>quand, après avoir allumé la mèche des bâtons de dynamite,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Ferdinand se dit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Après tout, je suis idiot, merde, merde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 xml:space="preserve">»… mais de façon dérisoire et absurde, le processus qu’il a lui-même enclenché va au bout et le détruit. Il ne parvient pas à éteindre la mèche… 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Héautontimorouménos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(bourreau de soi-même) pour reprendre le titre d’un des poèmes des 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Fleurs du mal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de Baudelaire (</w:t>
      </w:r>
      <w:hyperlink r:id="rId10" w:tgtFrame="_blank" w:history="1">
        <w:r w:rsidRPr="00BF741B">
          <w:rPr>
            <w:rFonts w:ascii="Gill Sans MT" w:eastAsia="Times New Roman" w:hAnsi="Gill Sans MT" w:cs="Times New Roman"/>
            <w:color w:val="0000FF"/>
            <w:u w:val="single"/>
            <w:lang w:eastAsia="fr-BE"/>
          </w:rPr>
          <w:t>le texte du poème</w:t>
        </w:r>
      </w:hyperlink>
      <w:r w:rsidRPr="00BF741B">
        <w:rPr>
          <w:rFonts w:ascii="Gill Sans MT" w:eastAsia="Times New Roman" w:hAnsi="Gill Sans MT" w:cs="Times New Roman"/>
          <w:lang w:eastAsia="fr-BE"/>
        </w:rPr>
        <w:t xml:space="preserve"> - </w:t>
      </w:r>
      <w:hyperlink r:id="rId11" w:tgtFrame="_blank" w:history="1">
        <w:r w:rsidRPr="00BF741B">
          <w:rPr>
            <w:rFonts w:ascii="Gill Sans MT" w:eastAsia="Times New Roman" w:hAnsi="Gill Sans MT" w:cs="Times New Roman"/>
            <w:color w:val="0000FF"/>
            <w:u w:val="single"/>
            <w:lang w:eastAsia="fr-BE"/>
          </w:rPr>
          <w:t>le texte en version audio</w:t>
        </w:r>
      </w:hyperlink>
      <w:r w:rsidRPr="00BF741B">
        <w:rPr>
          <w:rFonts w:ascii="Gill Sans MT" w:eastAsia="Times New Roman" w:hAnsi="Gill Sans MT" w:cs="Times New Roman"/>
          <w:lang w:eastAsia="fr-BE"/>
        </w:rPr>
        <w:t>)</w:t>
      </w:r>
      <w:r w:rsidR="006413FE" w:rsidRPr="00BF741B">
        <w:rPr>
          <w:rFonts w:ascii="Gill Sans MT" w:eastAsia="Times New Roman" w:hAnsi="Gill Sans MT" w:cs="Times New Roman"/>
          <w:lang w:eastAsia="fr-BE"/>
        </w:rPr>
        <w:t>.</w:t>
      </w:r>
    </w:p>
    <w:p w14:paraId="160A748B" w14:textId="68ADCB24" w:rsidR="00870316" w:rsidRPr="00BF741B" w:rsidRDefault="00870316" w:rsidP="006F15B3">
      <w:pPr>
        <w:numPr>
          <w:ilvl w:val="0"/>
          <w:numId w:val="6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 xml:space="preserve">Ne reste au final qu’un cliché romantique que l’on a du mal à prendre au sérieux, une sorte de simulacre de survie amoureuse… quand, à la fin du dernier plan du film, le ciel et la mer fusionnent pendant </w:t>
      </w:r>
      <w:r w:rsidR="007B770F" w:rsidRPr="00BF741B">
        <w:rPr>
          <w:rFonts w:ascii="Gill Sans MT" w:eastAsia="Times New Roman" w:hAnsi="Gill Sans MT" w:cs="Times New Roman"/>
          <w:lang w:eastAsia="fr-BE"/>
        </w:rPr>
        <w:t xml:space="preserve">que </w:t>
      </w:r>
      <w:r w:rsidRPr="00BF741B">
        <w:rPr>
          <w:rFonts w:ascii="Gill Sans MT" w:eastAsia="Times New Roman" w:hAnsi="Gill Sans MT" w:cs="Times New Roman"/>
          <w:lang w:eastAsia="fr-BE"/>
        </w:rPr>
        <w:t xml:space="preserve">les amants se retrouvent dans l’éternité et récitent en duo le poème de Rimbaud, </w:t>
      </w:r>
      <w:hyperlink r:id="rId12" w:tgtFrame="_blank" w:history="1">
        <w:r w:rsidRPr="00BF741B">
          <w:rPr>
            <w:rFonts w:ascii="Gill Sans MT" w:eastAsia="Times New Roman" w:hAnsi="Gill Sans MT" w:cs="Times New Roman"/>
            <w:i/>
            <w:iCs/>
            <w:color w:val="0000FF"/>
            <w:u w:val="single"/>
            <w:lang w:eastAsia="fr-BE"/>
          </w:rPr>
          <w:t>L</w:t>
        </w:r>
        <w:r w:rsidR="00545C01" w:rsidRPr="00BF741B">
          <w:rPr>
            <w:rFonts w:ascii="Gill Sans MT" w:eastAsia="Times New Roman" w:hAnsi="Gill Sans MT" w:cs="Times New Roman"/>
            <w:i/>
            <w:iCs/>
            <w:color w:val="0000FF"/>
            <w:u w:val="single"/>
            <w:lang w:eastAsia="fr-BE"/>
          </w:rPr>
          <w:t>’</w:t>
        </w:r>
        <w:r w:rsidRPr="00BF741B">
          <w:rPr>
            <w:rFonts w:ascii="Gill Sans MT" w:eastAsia="Times New Roman" w:hAnsi="Gill Sans MT" w:cs="Times New Roman"/>
            <w:i/>
            <w:iCs/>
            <w:color w:val="0000FF"/>
            <w:u w:val="single"/>
            <w:lang w:eastAsia="fr-BE"/>
          </w:rPr>
          <w:t>Éternité</w:t>
        </w:r>
      </w:hyperlink>
      <w:r w:rsidRPr="00BF741B">
        <w:rPr>
          <w:rFonts w:ascii="Gill Sans MT" w:eastAsia="Times New Roman" w:hAnsi="Gill Sans MT" w:cs="Times New Roman"/>
          <w:lang w:eastAsia="fr-BE"/>
        </w:rPr>
        <w:t>.</w:t>
      </w:r>
    </w:p>
    <w:p w14:paraId="2A25AC93" w14:textId="301408FB" w:rsidR="00870316" w:rsidRPr="00BF741B" w:rsidRDefault="00870316" w:rsidP="006F15B3">
      <w:pPr>
        <w:spacing w:before="100" w:beforeAutospacing="1" w:after="120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Pourquoi l</w:t>
      </w:r>
      <w:r w:rsidR="00545C01"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homme contemporain est-il tant marqué par ce concept d</w:t>
      </w:r>
      <w:r w:rsidR="00545C01"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aliénation</w:t>
      </w:r>
      <w:r w:rsidR="00837CDC" w:rsidRPr="00BF741B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 </w:t>
      </w: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?</w:t>
      </w:r>
    </w:p>
    <w:p w14:paraId="697B45D0" w14:textId="1EE523D7" w:rsidR="00634ED1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 xml:space="preserve">Une hypothèse </w:t>
      </w:r>
      <w:r w:rsidR="006C1DB3">
        <w:rPr>
          <w:rFonts w:ascii="Gill Sans MT" w:eastAsia="Times New Roman" w:hAnsi="Gill Sans MT" w:cs="Times New Roman"/>
          <w:lang w:eastAsia="fr-BE"/>
        </w:rPr>
        <w:t>renvoie à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événement historique majeur que fut la Révolution Française. Suite au Siècle des Lumières, il avait été cru et espéré que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être humain, en s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affranchissant de la domination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Ancien </w:t>
      </w:r>
      <w:r w:rsidR="0049318B" w:rsidRPr="00BF741B">
        <w:rPr>
          <w:rFonts w:ascii="Gill Sans MT" w:eastAsia="Times New Roman" w:hAnsi="Gill Sans MT" w:cs="Times New Roman"/>
          <w:lang w:eastAsia="fr-BE"/>
        </w:rPr>
        <w:t>Ré</w:t>
      </w:r>
      <w:r w:rsidRPr="00BF741B">
        <w:rPr>
          <w:rFonts w:ascii="Gill Sans MT" w:eastAsia="Times New Roman" w:hAnsi="Gill Sans MT" w:cs="Times New Roman"/>
          <w:lang w:eastAsia="fr-BE"/>
        </w:rPr>
        <w:t>gime et de la Religion, en s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appuyant sur la force de sa rationalité, puisse enfin se trouver lui-même et se construire lui-même librement. Néanmoins tant le 19e siècle que le 20e, puis le 21e </w:t>
      </w:r>
      <w:r w:rsidR="000F1446" w:rsidRPr="00BF741B">
        <w:rPr>
          <w:rFonts w:ascii="Gill Sans MT" w:eastAsia="Times New Roman" w:hAnsi="Gill Sans MT" w:cs="Times New Roman"/>
          <w:lang w:eastAsia="fr-BE"/>
        </w:rPr>
        <w:t>siècle,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</w:t>
      </w:r>
      <w:r w:rsidR="00202D23" w:rsidRPr="00BF741B">
        <w:rPr>
          <w:rFonts w:ascii="Gill Sans MT" w:eastAsia="Times New Roman" w:hAnsi="Gill Sans MT" w:cs="Times New Roman"/>
          <w:lang w:eastAsia="fr-BE"/>
        </w:rPr>
        <w:t>devaient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décevoir cette foi, cet espoir.</w:t>
      </w:r>
    </w:p>
    <w:p w14:paraId="5B59B780" w14:textId="0950741E" w:rsidR="00870316" w:rsidRPr="00BF741B" w:rsidRDefault="00870316" w:rsidP="006F15B3">
      <w:pPr>
        <w:spacing w:before="100" w:beforeAutospacing="1" w:after="120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Quelques penseurs et philosophes de l</w:t>
      </w:r>
      <w:r w:rsidR="00545C01"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aliénation</w:t>
      </w:r>
      <w:r w:rsidR="00837CDC"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 </w:t>
      </w: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:</w:t>
      </w:r>
    </w:p>
    <w:p w14:paraId="1BE1A117" w14:textId="3DA1996B" w:rsidR="00870316" w:rsidRPr="00BF741B" w:rsidRDefault="00870316" w:rsidP="006F15B3">
      <w:pPr>
        <w:numPr>
          <w:ilvl w:val="0"/>
          <w:numId w:val="7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Le philosophe allemand Hegel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articule à la dialectique du Maître et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 où le maître n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est pas moins tenu par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 que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 n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est tenu par le Maître. En effet, une double peur aliène le Maître </w:t>
      </w:r>
      <w:r w:rsidR="00D02DB6" w:rsidRPr="00BF741B">
        <w:rPr>
          <w:rFonts w:ascii="Gill Sans MT" w:eastAsia="Times New Roman" w:hAnsi="Gill Sans MT" w:cs="Times New Roman"/>
          <w:lang w:eastAsia="fr-BE"/>
        </w:rPr>
        <w:t>et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 a peur de mourir s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il se rebelle et donc ne se </w:t>
      </w:r>
      <w:r w:rsidRPr="00BF741B">
        <w:rPr>
          <w:rFonts w:ascii="Gill Sans MT" w:eastAsia="Times New Roman" w:hAnsi="Gill Sans MT" w:cs="Times New Roman"/>
          <w:lang w:eastAsia="fr-BE"/>
        </w:rPr>
        <w:lastRenderedPageBreak/>
        <w:t>rebelle pas, mais le Maître a peur que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 n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ait plus peur, et donc est esclave de la peur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Esclave... </w:t>
      </w:r>
    </w:p>
    <w:p w14:paraId="73DDA3CD" w14:textId="39899386" w:rsidR="00CB2A36" w:rsidRPr="00CB2A36" w:rsidRDefault="00870316" w:rsidP="00CB2A36">
      <w:pPr>
        <w:numPr>
          <w:ilvl w:val="0"/>
          <w:numId w:val="8"/>
        </w:numPr>
        <w:spacing w:before="100" w:beforeAutospacing="1" w:after="100" w:afterAutospacing="1"/>
        <w:rPr>
          <w:rFonts w:ascii="Gill Sans MT" w:hAnsi="Gill Sans MT"/>
        </w:rPr>
      </w:pPr>
      <w:r w:rsidRPr="00BF741B">
        <w:rPr>
          <w:rFonts w:ascii="Gill Sans MT" w:eastAsia="Times New Roman" w:hAnsi="Gill Sans MT" w:cs="Times New Roman"/>
          <w:lang w:eastAsia="fr-BE"/>
        </w:rPr>
        <w:t>Le philosophe allemand Marx considère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aliénation du prolétariat sous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angle économique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exploitation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 par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homme, du prolétariat par le Capital. Voir, par </w:t>
      </w:r>
      <w:r w:rsidRPr="00CB2A36">
        <w:rPr>
          <w:rFonts w:ascii="Gill Sans MT" w:eastAsia="Times New Roman" w:hAnsi="Gill Sans MT" w:cs="Times New Roman"/>
          <w:lang w:eastAsia="fr-BE"/>
        </w:rPr>
        <w:t xml:space="preserve">exemple, </w:t>
      </w:r>
      <w:r w:rsidR="00CB2A36" w:rsidRPr="00CB2A36">
        <w:rPr>
          <w:rFonts w:ascii="Gill Sans MT" w:hAnsi="Gill Sans MT"/>
        </w:rPr>
        <w:t xml:space="preserve">le </w:t>
      </w:r>
      <w:hyperlink r:id="rId13" w:tgtFrame="_blank" w:history="1">
        <w:r w:rsidR="00CB2A36" w:rsidRPr="00CB2A36">
          <w:rPr>
            <w:rStyle w:val="Lienhypertexte"/>
            <w:rFonts w:ascii="Gill Sans MT" w:hAnsi="Gill Sans MT"/>
            <w:i/>
            <w:iCs/>
          </w:rPr>
          <w:t>Catéchisme du peuple</w:t>
        </w:r>
      </w:hyperlink>
      <w:r w:rsidR="00CB2A36" w:rsidRPr="00CB2A36">
        <w:rPr>
          <w:rStyle w:val="Accentuation"/>
          <w:rFonts w:ascii="Gill Sans MT" w:hAnsi="Gill Sans MT"/>
        </w:rPr>
        <w:t> </w:t>
      </w:r>
      <w:r w:rsidR="00CB2A36" w:rsidRPr="00CB2A36">
        <w:rPr>
          <w:rFonts w:ascii="Gill Sans MT" w:hAnsi="Gill Sans MT"/>
        </w:rPr>
        <w:t>d’Alfred Defuisseaux</w:t>
      </w:r>
    </w:p>
    <w:p w14:paraId="39EDB5F0" w14:textId="18E1D30E" w:rsidR="00870316" w:rsidRPr="00BF741B" w:rsidRDefault="00870316" w:rsidP="006F15B3">
      <w:pPr>
        <w:numPr>
          <w:ilvl w:val="0"/>
          <w:numId w:val="7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 xml:space="preserve"> d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Alfred Defuisseaux, un socialiste hennuyer qui a donné son nom à des rues du Hainaut.</w:t>
      </w:r>
    </w:p>
    <w:p w14:paraId="6F699612" w14:textId="4188126F" w:rsidR="00870316" w:rsidRPr="00BF741B" w:rsidRDefault="00870316" w:rsidP="006F15B3">
      <w:pPr>
        <w:numPr>
          <w:ilvl w:val="0"/>
          <w:numId w:val="7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Pour Marx, la religion chrétienne est aliénante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elle est un opium, une drogue, qui endort le peuple dans sa soumission au Capital qui les exploite. Par exemple en faisant miroiter au peuple un paradis à venir pour le consoler des misères actuelles et empêcher le peuple de se révolter.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La religion est le soupir de la créature opprimée, l’âme d’un monde sans c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œ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ur, comme elle est l’esprit de conditions sociales d’où l’esprit est exclu. Elle est l’opium du peuple.</w:t>
      </w:r>
      <w:r w:rsidR="00837CDC" w:rsidRPr="00BF741B">
        <w:rPr>
          <w:rFonts w:ascii="Arial" w:eastAsia="Times New Roman" w:hAnsi="Arial" w:cs="Arial"/>
          <w:i/>
          <w:iCs/>
          <w:lang w:eastAsia="fr-BE"/>
        </w:rPr>
        <w:t> 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»</w:t>
      </w:r>
    </w:p>
    <w:p w14:paraId="40AF213B" w14:textId="2233E768" w:rsidR="00870316" w:rsidRPr="00BF741B" w:rsidRDefault="00870316" w:rsidP="006F15B3">
      <w:pPr>
        <w:numPr>
          <w:ilvl w:val="0"/>
          <w:numId w:val="7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Albert Camus, dans le Mythe de Sisyphe développe également une philosophie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aliénation et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absurde</w:t>
      </w:r>
    </w:p>
    <w:p w14:paraId="199AB578" w14:textId="062CAEF6" w:rsidR="00870316" w:rsidRPr="00BF741B" w:rsidRDefault="00870316" w:rsidP="006F15B3">
      <w:pPr>
        <w:numPr>
          <w:ilvl w:val="0"/>
          <w:numId w:val="7"/>
        </w:num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lang w:eastAsia="fr-BE"/>
        </w:rPr>
        <w:t>Voici près de deux mille ans, la pensée gnostique, fort inspirée de la vision du monde tragique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antiquité grecque, avait déjà développé une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théologie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aliénation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 xml:space="preserve">». 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Dieu étant trop parfait pour penser à autre chose que sa propre perfection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(idée 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néoplatonicienne</w:t>
      </w:r>
      <w:r w:rsidRPr="00BF741B">
        <w:rPr>
          <w:rFonts w:ascii="Gill Sans MT" w:eastAsia="Times New Roman" w:hAnsi="Gill Sans MT" w:cs="Times New Roman"/>
          <w:lang w:eastAsia="fr-BE"/>
        </w:rPr>
        <w:t>), Il n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était pas considéré comme le créateur du Monde. Sans donc que Dieu le veuille, des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êtres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 de moins en moins parfaits ont émané de Dieu comme à son insu... jusqu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émanation d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un démiurge, plus démoniaque que divin, qui a produit notre monde matériel dégradé, soumis à la souffrance et à la mort. Seule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âme des humains, encore divine, mérite d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échapper à ce monde dégradé.  Elle doit alors prendre conscience de sa véritable origine divine («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gnose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 signifie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connaissance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 xml:space="preserve">»), puis remonter à Dieu, en échappant au réel, à la matière </w:t>
      </w:r>
      <w:r w:rsidR="009061DB" w:rsidRPr="00BF741B">
        <w:rPr>
          <w:rFonts w:ascii="Gill Sans MT" w:eastAsia="Times New Roman" w:hAnsi="Gill Sans MT" w:cs="Times New Roman"/>
          <w:lang w:eastAsia="fr-BE"/>
        </w:rPr>
        <w:t xml:space="preserve">démoniaque, à l’aliénation d’être </w:t>
      </w:r>
      <w:r w:rsidR="001703C3" w:rsidRPr="00BF741B">
        <w:rPr>
          <w:rFonts w:ascii="Gill Sans MT" w:eastAsia="Times New Roman" w:hAnsi="Gill Sans MT" w:cs="Times New Roman"/>
          <w:lang w:eastAsia="fr-BE"/>
        </w:rPr>
        <w:t>emprisonnée</w:t>
      </w:r>
      <w:r w:rsidR="009061DB" w:rsidRPr="00BF741B">
        <w:rPr>
          <w:rFonts w:ascii="Gill Sans MT" w:eastAsia="Times New Roman" w:hAnsi="Gill Sans MT" w:cs="Times New Roman"/>
          <w:lang w:eastAsia="fr-BE"/>
        </w:rPr>
        <w:t xml:space="preserve"> dans un corps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(un peu comme dans Pierrot le </w:t>
      </w:r>
      <w:r w:rsidR="005742D1" w:rsidRPr="00BF741B">
        <w:rPr>
          <w:rFonts w:ascii="Gill Sans MT" w:eastAsia="Times New Roman" w:hAnsi="Gill Sans MT" w:cs="Times New Roman"/>
          <w:lang w:eastAsia="fr-BE"/>
        </w:rPr>
        <w:t xml:space="preserve">Fou </w:t>
      </w:r>
      <w:r w:rsidR="005742D1" w:rsidRPr="00BF741B">
        <w:rPr>
          <w:rFonts w:ascii="Gill Sans MT" w:eastAsia="Times New Roman" w:hAnsi="Gill Sans MT"/>
          <w:sz w:val="20"/>
          <w:szCs w:val="20"/>
        </w:rPr>
        <w:t>quand les âmes des amants se retrouvent dans l’éternité…</w:t>
      </w:r>
      <w:r w:rsidRPr="00BF741B">
        <w:rPr>
          <w:rFonts w:ascii="Gill Sans MT" w:eastAsia="Times New Roman" w:hAnsi="Gill Sans MT" w:cs="Times New Roman"/>
          <w:lang w:eastAsia="fr-BE"/>
        </w:rPr>
        <w:t xml:space="preserve"> film très «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gnostique</w:t>
      </w:r>
      <w:r w:rsidR="00837CDC" w:rsidRPr="00BF741B">
        <w:rPr>
          <w:rFonts w:ascii="Arial" w:eastAsia="Times New Roman" w:hAnsi="Arial" w:cs="Arial"/>
          <w:lang w:eastAsia="fr-BE"/>
        </w:rPr>
        <w:t> </w:t>
      </w:r>
      <w:r w:rsidRPr="00BF741B">
        <w:rPr>
          <w:rFonts w:ascii="Gill Sans MT" w:eastAsia="Times New Roman" w:hAnsi="Gill Sans MT" w:cs="Times New Roman"/>
          <w:lang w:eastAsia="fr-BE"/>
        </w:rPr>
        <w:t>»).</w:t>
      </w:r>
    </w:p>
    <w:p w14:paraId="5F3078AF" w14:textId="77777777" w:rsidR="00870316" w:rsidRPr="00BF741B" w:rsidRDefault="00000000" w:rsidP="006F15B3">
      <w:pPr>
        <w:spacing w:after="120"/>
        <w:rPr>
          <w:rFonts w:ascii="Gill Sans MT" w:eastAsia="Times New Roman" w:hAnsi="Gill Sans MT" w:cs="Times New Roman"/>
          <w:lang w:eastAsia="fr-BE"/>
        </w:rPr>
      </w:pPr>
      <w:r>
        <w:rPr>
          <w:rFonts w:ascii="Gill Sans MT" w:eastAsia="Times New Roman" w:hAnsi="Gill Sans MT" w:cs="Times New Roman"/>
          <w:noProof/>
          <w:lang w:eastAsia="fr-BE"/>
        </w:rPr>
        <w:pict w14:anchorId="33581843">
          <v:rect id="_x0000_i1025" style="width:0;height:1.5pt" o:hralign="center" o:hrstd="t" o:hr="t" fillcolor="#a0a0a0" stroked="f"/>
        </w:pict>
      </w:r>
    </w:p>
    <w:p w14:paraId="6192C556" w14:textId="00868201" w:rsidR="00870316" w:rsidRPr="00BF741B" w:rsidRDefault="00000000" w:rsidP="006F15B3">
      <w:pPr>
        <w:spacing w:before="100" w:beforeAutospacing="1" w:after="120"/>
        <w:outlineLvl w:val="3"/>
        <w:rPr>
          <w:rFonts w:ascii="Gill Sans MT" w:eastAsia="Times New Roman" w:hAnsi="Gill Sans MT" w:cs="Times New Roman"/>
          <w:b/>
          <w:bCs/>
          <w:lang w:eastAsia="fr-BE"/>
        </w:rPr>
      </w:pPr>
      <w:hyperlink r:id="rId14" w:tgtFrame="_blank" w:history="1">
        <w:r w:rsidR="00870316" w:rsidRPr="00BF741B">
          <w:rPr>
            <w:rFonts w:ascii="Gill Sans MT" w:eastAsia="Times New Roman" w:hAnsi="Gill Sans MT" w:cs="Times New Roman"/>
            <w:b/>
            <w:bCs/>
            <w:color w:val="0000FF"/>
            <w:u w:val="single"/>
            <w:lang w:eastAsia="fr-BE"/>
          </w:rPr>
          <w:t>Voir aussi l</w:t>
        </w:r>
        <w:r w:rsidR="00545C01" w:rsidRPr="00BF741B">
          <w:rPr>
            <w:rFonts w:ascii="Gill Sans MT" w:eastAsia="Times New Roman" w:hAnsi="Gill Sans MT" w:cs="Times New Roman"/>
            <w:b/>
            <w:bCs/>
            <w:color w:val="0000FF"/>
            <w:u w:val="single"/>
            <w:lang w:eastAsia="fr-BE"/>
          </w:rPr>
          <w:t>’</w:t>
        </w:r>
        <w:r w:rsidR="00870316" w:rsidRPr="00BF741B">
          <w:rPr>
            <w:rFonts w:ascii="Gill Sans MT" w:eastAsia="Times New Roman" w:hAnsi="Gill Sans MT" w:cs="Times New Roman"/>
            <w:b/>
            <w:bCs/>
            <w:color w:val="0000FF"/>
            <w:u w:val="single"/>
            <w:lang w:eastAsia="fr-BE"/>
          </w:rPr>
          <w:t>article consacré au tragique et, par opposition, à l</w:t>
        </w:r>
        <w:r w:rsidR="00545C01" w:rsidRPr="00BF741B">
          <w:rPr>
            <w:rFonts w:ascii="Gill Sans MT" w:eastAsia="Times New Roman" w:hAnsi="Gill Sans MT" w:cs="Times New Roman"/>
            <w:b/>
            <w:bCs/>
            <w:color w:val="0000FF"/>
            <w:u w:val="single"/>
            <w:lang w:eastAsia="fr-BE"/>
          </w:rPr>
          <w:t>’</w:t>
        </w:r>
        <w:r w:rsidR="00870316" w:rsidRPr="00BF741B">
          <w:rPr>
            <w:rFonts w:ascii="Gill Sans MT" w:eastAsia="Times New Roman" w:hAnsi="Gill Sans MT" w:cs="Times New Roman"/>
            <w:b/>
            <w:bCs/>
            <w:color w:val="0000FF"/>
            <w:u w:val="single"/>
            <w:lang w:eastAsia="fr-BE"/>
          </w:rPr>
          <w:t>optimisme biblique.</w:t>
        </w:r>
      </w:hyperlink>
    </w:p>
    <w:p w14:paraId="56A9666F" w14:textId="77777777" w:rsidR="00870316" w:rsidRPr="00BF741B" w:rsidRDefault="00000000" w:rsidP="006F15B3">
      <w:pPr>
        <w:spacing w:after="120"/>
        <w:rPr>
          <w:rFonts w:ascii="Gill Sans MT" w:eastAsia="Times New Roman" w:hAnsi="Gill Sans MT" w:cs="Times New Roman"/>
          <w:lang w:eastAsia="fr-BE"/>
        </w:rPr>
      </w:pPr>
      <w:r>
        <w:rPr>
          <w:rFonts w:ascii="Gill Sans MT" w:eastAsia="Times New Roman" w:hAnsi="Gill Sans MT" w:cs="Times New Roman"/>
          <w:noProof/>
          <w:lang w:eastAsia="fr-BE"/>
        </w:rPr>
        <w:pict w14:anchorId="55A7A372">
          <v:rect id="_x0000_i1026" style="width:0;height:1.5pt" o:hralign="center" o:hrstd="t" o:hr="t" fillcolor="#a0a0a0" stroked="f"/>
        </w:pict>
      </w:r>
    </w:p>
    <w:p w14:paraId="3BCB8345" w14:textId="3961DC58" w:rsidR="00870316" w:rsidRPr="00BF741B" w:rsidRDefault="00870316" w:rsidP="006F15B3">
      <w:pPr>
        <w:spacing w:before="100" w:beforeAutospacing="1" w:after="120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</w:pP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Ce que dit du mot aliénation le TLF (Trésor de la Langue Française) de ce concept et de ses variantes sociologiques, politiques ou philosophiques</w:t>
      </w:r>
      <w:r w:rsidR="00837CDC"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 </w:t>
      </w:r>
      <w:r w:rsidRPr="00BF741B">
        <w:rPr>
          <w:rFonts w:ascii="Gill Sans MT" w:eastAsia="Times New Roman" w:hAnsi="Gill Sans MT" w:cs="Times New Roman"/>
          <w:b/>
          <w:bCs/>
          <w:sz w:val="24"/>
          <w:szCs w:val="24"/>
          <w:lang w:eastAsia="fr-BE"/>
        </w:rPr>
        <w:t>:</w:t>
      </w:r>
    </w:p>
    <w:p w14:paraId="0977CAD5" w14:textId="0D9845CA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b/>
          <w:bCs/>
          <w:lang w:eastAsia="fr-BE"/>
        </w:rPr>
        <w:t>2. 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PHILOS., SOCIOL. </w:t>
      </w:r>
      <w:r w:rsidRPr="00BF741B">
        <w:rPr>
          <w:rFonts w:ascii="Gill Sans MT" w:eastAsia="Times New Roman" w:hAnsi="Gill Sans MT" w:cs="Times New Roman"/>
          <w:lang w:eastAsia="fr-BE"/>
        </w:rPr>
        <w:t>Privation de libertés, de droits humains essentiels éprouvée par une personne ou un groupe social sous la pression de facteurs permanents (Hegel) ou historiques (Marx) qui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asservissent à la nature ou à une classe dominante.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Aliénation économique, politique, religieuse</w:t>
      </w:r>
      <w:r w:rsidRPr="00BF741B">
        <w:rPr>
          <w:rFonts w:ascii="Gill Sans MT" w:eastAsia="Times New Roman" w:hAnsi="Gill Sans MT" w:cs="Times New Roman"/>
          <w:lang w:eastAsia="fr-BE"/>
        </w:rPr>
        <w:t> :</w:t>
      </w:r>
    </w:p>
    <w:p w14:paraId="53ACFBE9" w14:textId="75B22F35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noProof/>
          <w:lang w:eastAsia="fr-BE"/>
        </w:rPr>
        <w:drawing>
          <wp:inline distT="0" distB="0" distL="0" distR="0" wp14:anchorId="67529823" wp14:editId="66A353EC">
            <wp:extent cx="133350" cy="666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41B">
        <w:rPr>
          <w:rFonts w:ascii="Gill Sans MT" w:eastAsia="Times New Roman" w:hAnsi="Gill Sans MT" w:cs="Times New Roman"/>
          <w:lang w:eastAsia="fr-BE"/>
        </w:rPr>
        <w:t>14.... pour ce dernier [Hegel] tout lien humain a son origine dans la dialectique du maître et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esclave, dans cette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lutte pour la vie et la mort</w:t>
      </w:r>
      <w:r w:rsidRPr="00BF741B">
        <w:rPr>
          <w:rFonts w:ascii="Gill Sans MT" w:eastAsia="Times New Roman" w:hAnsi="Gill Sans MT" w:cs="Times New Roman"/>
          <w:lang w:eastAsia="fr-BE"/>
        </w:rPr>
        <w:t> qui ne cessera jamais, tandis que pour Marx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</w:t>
      </w:r>
      <w:r w:rsidRPr="00BF741B">
        <w:rPr>
          <w:rFonts w:ascii="Gill Sans MT" w:eastAsia="Times New Roman" w:hAnsi="Gill Sans MT" w:cs="Times New Roman"/>
          <w:lang w:eastAsia="fr-BE"/>
        </w:rPr>
        <w:t> a sa source dans une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exploitation de l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’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homme par l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’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homme,</w:t>
      </w:r>
      <w:r w:rsidRPr="00BF741B">
        <w:rPr>
          <w:rFonts w:ascii="Gill Sans MT" w:eastAsia="Times New Roman" w:hAnsi="Gill Sans MT" w:cs="Times New Roman"/>
          <w:lang w:eastAsia="fr-BE"/>
        </w:rPr>
        <w:t> qui ne tient pas 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essence même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humanité et qui donc peut prendre fin.</w:t>
      </w:r>
      <w:r w:rsidRPr="00BF741B">
        <w:rPr>
          <w:rFonts w:ascii="Gill Sans MT" w:eastAsia="Times New Roman" w:hAnsi="Gill Sans MT" w:cs="Times New Roman"/>
          <w:lang w:eastAsia="fr-BE"/>
        </w:rPr>
        <w:br/>
        <w:t>J. LACROIX,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Marxisme, existentialisme, personnalisme, </w:t>
      </w:r>
      <w:r w:rsidRPr="00BF741B">
        <w:rPr>
          <w:rFonts w:ascii="Gill Sans MT" w:eastAsia="Times New Roman" w:hAnsi="Gill Sans MT" w:cs="Times New Roman"/>
          <w:lang w:eastAsia="fr-BE"/>
        </w:rPr>
        <w:t>1949, p.</w:t>
      </w:r>
      <w:r w:rsidR="00837CDC" w:rsidRPr="00BF741B">
        <w:rPr>
          <w:rFonts w:ascii="Gill Sans MT" w:eastAsia="Times New Roman" w:hAnsi="Gill Sans MT" w:cs="Times New Roman"/>
          <w:lang w:eastAsia="fr-BE"/>
        </w:rPr>
        <w:t xml:space="preserve"> </w:t>
      </w:r>
      <w:r w:rsidRPr="00BF741B">
        <w:rPr>
          <w:rFonts w:ascii="Gill Sans MT" w:eastAsia="Times New Roman" w:hAnsi="Gill Sans MT" w:cs="Times New Roman"/>
          <w:lang w:eastAsia="fr-BE"/>
        </w:rPr>
        <w:t>23.</w:t>
      </w:r>
    </w:p>
    <w:p w14:paraId="2E48EBC4" w14:textId="107C37E6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noProof/>
          <w:lang w:eastAsia="fr-BE"/>
        </w:rPr>
        <w:drawing>
          <wp:inline distT="0" distB="0" distL="0" distR="0" wp14:anchorId="22D78371" wp14:editId="40DA3F72">
            <wp:extent cx="133350" cy="666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41B">
        <w:rPr>
          <w:rFonts w:ascii="Gill Sans MT" w:eastAsia="Times New Roman" w:hAnsi="Gill Sans MT" w:cs="Times New Roman"/>
          <w:lang w:eastAsia="fr-BE"/>
        </w:rPr>
        <w:t>15. [Selon Marx]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</w:t>
      </w:r>
      <w:r w:rsidRPr="00BF741B">
        <w:rPr>
          <w:rFonts w:ascii="Gill Sans MT" w:eastAsia="Times New Roman" w:hAnsi="Gill Sans MT" w:cs="Times New Roman"/>
          <w:lang w:eastAsia="fr-BE"/>
        </w:rPr>
        <w:t> religieuse a la même origine que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économique.</w:t>
      </w:r>
      <w:r w:rsidRPr="00BF741B">
        <w:rPr>
          <w:rFonts w:ascii="Gill Sans MT" w:eastAsia="Times New Roman" w:hAnsi="Gill Sans MT" w:cs="Times New Roman"/>
          <w:lang w:eastAsia="fr-BE"/>
        </w:rPr>
        <w:t> On n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en finit avec la religion qu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en réalisant la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liberté</w:t>
      </w:r>
      <w:r w:rsidRPr="00BF741B">
        <w:rPr>
          <w:rFonts w:ascii="Gill Sans MT" w:eastAsia="Times New Roman" w:hAnsi="Gill Sans MT" w:cs="Times New Roman"/>
          <w:lang w:eastAsia="fr-BE"/>
        </w:rPr>
        <w:t> absolue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 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égard de ses déterminations matérielles. La révolution s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identifie 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athéisme et au règne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homme.</w:t>
      </w:r>
      <w:r w:rsidRPr="00BF741B">
        <w:rPr>
          <w:rFonts w:ascii="Gill Sans MT" w:eastAsia="Times New Roman" w:hAnsi="Gill Sans MT" w:cs="Times New Roman"/>
          <w:lang w:eastAsia="fr-BE"/>
        </w:rPr>
        <w:br/>
        <w:t>A. CAMUS,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L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’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Homme révolté, </w:t>
      </w:r>
      <w:r w:rsidRPr="00BF741B">
        <w:rPr>
          <w:rFonts w:ascii="Gill Sans MT" w:eastAsia="Times New Roman" w:hAnsi="Gill Sans MT" w:cs="Times New Roman"/>
          <w:lang w:eastAsia="fr-BE"/>
        </w:rPr>
        <w:t>1951, p.</w:t>
      </w:r>
      <w:r w:rsidR="00837CDC" w:rsidRPr="00BF741B">
        <w:rPr>
          <w:rFonts w:ascii="Gill Sans MT" w:eastAsia="Times New Roman" w:hAnsi="Gill Sans MT" w:cs="Times New Roman"/>
          <w:lang w:eastAsia="fr-BE"/>
        </w:rPr>
        <w:t xml:space="preserve"> </w:t>
      </w:r>
      <w:r w:rsidRPr="00BF741B">
        <w:rPr>
          <w:rFonts w:ascii="Gill Sans MT" w:eastAsia="Times New Roman" w:hAnsi="Gill Sans MT" w:cs="Times New Roman"/>
          <w:lang w:eastAsia="fr-BE"/>
        </w:rPr>
        <w:t>248.</w:t>
      </w:r>
    </w:p>
    <w:p w14:paraId="3E899B0A" w14:textId="1A3F8875" w:rsidR="00870316" w:rsidRPr="00BF741B" w:rsidRDefault="00870316" w:rsidP="006F15B3">
      <w:pPr>
        <w:spacing w:before="100" w:beforeAutospacing="1" w:after="120"/>
        <w:rPr>
          <w:rFonts w:ascii="Gill Sans MT" w:eastAsia="Times New Roman" w:hAnsi="Gill Sans MT" w:cs="Times New Roman"/>
          <w:lang w:eastAsia="fr-BE"/>
        </w:rPr>
      </w:pPr>
      <w:r w:rsidRPr="00BF741B">
        <w:rPr>
          <w:rFonts w:ascii="Gill Sans MT" w:eastAsia="Times New Roman" w:hAnsi="Gill Sans MT" w:cs="Times New Roman"/>
          <w:noProof/>
          <w:lang w:eastAsia="fr-BE"/>
        </w:rPr>
        <w:lastRenderedPageBreak/>
        <w:drawing>
          <wp:inline distT="0" distB="0" distL="0" distR="0" wp14:anchorId="0FC0D780" wp14:editId="7418103B">
            <wp:extent cx="133350" cy="666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41B">
        <w:rPr>
          <w:rFonts w:ascii="Gill Sans MT" w:eastAsia="Times New Roman" w:hAnsi="Gill Sans MT" w:cs="Times New Roman"/>
          <w:lang w:eastAsia="fr-BE"/>
        </w:rPr>
        <w:t>16. [Selon Marx]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</w:t>
      </w:r>
      <w:r w:rsidRPr="00BF741B">
        <w:rPr>
          <w:rFonts w:ascii="Gill Sans MT" w:eastAsia="Times New Roman" w:hAnsi="Gill Sans MT" w:cs="Times New Roman"/>
          <w:lang w:eastAsia="fr-BE"/>
        </w:rPr>
        <w:t> fondamentale réside dans les rapports de production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la division du travail et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 xml:space="preserve">appropriation individuelle des moyens collectifs de production provoquent une situation </w:t>
      </w:r>
      <w:proofErr w:type="spellStart"/>
      <w:r w:rsidRPr="00BF741B">
        <w:rPr>
          <w:rFonts w:ascii="Gill Sans MT" w:eastAsia="Times New Roman" w:hAnsi="Gill Sans MT" w:cs="Times New Roman"/>
          <w:lang w:eastAsia="fr-BE"/>
        </w:rPr>
        <w:t>infra-humaine</w:t>
      </w:r>
      <w:proofErr w:type="spellEnd"/>
      <w:r w:rsidRPr="00BF741B">
        <w:rPr>
          <w:rFonts w:ascii="Gill Sans MT" w:eastAsia="Times New Roman" w:hAnsi="Gill Sans MT" w:cs="Times New Roman"/>
          <w:lang w:eastAsia="fr-BE"/>
        </w:rPr>
        <w:t xml:space="preserve"> où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 est exploité par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homme. Le produit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activité humaine est séparé de son producteur et accaparé par une minorité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la substance humaine est absorbée par les choses produites, au lieu de revenir 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homme. Des formes abstraites,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argent, la marchandise, le capital s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érigent en idoles, deviennent étrangères 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 et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écrasent de leur puissance absorbante. (...)</w:t>
      </w:r>
      <w:r w:rsidRPr="00BF741B">
        <w:rPr>
          <w:rFonts w:ascii="Gill Sans MT" w:eastAsia="Times New Roman" w:hAnsi="Gill Sans MT" w:cs="Times New Roman"/>
          <w:lang w:eastAsia="fr-BE"/>
        </w:rPr>
        <w:br/>
        <w:t>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politique</w:t>
      </w:r>
      <w:r w:rsidRPr="00BF741B">
        <w:rPr>
          <w:rFonts w:ascii="Gill Sans MT" w:eastAsia="Times New Roman" w:hAnsi="Gill Sans MT" w:cs="Times New Roman"/>
          <w:lang w:eastAsia="fr-BE"/>
        </w:rPr>
        <w:t> est la projection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économique</w:t>
      </w:r>
      <w:r w:rsidRPr="00BF741B">
        <w:rPr>
          <w:rFonts w:ascii="Gill Sans MT" w:eastAsia="Times New Roman" w:hAnsi="Gill Sans MT" w:cs="Times New Roman"/>
          <w:lang w:eastAsia="fr-BE"/>
        </w:rPr>
        <w:t> dans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organisation de la société civile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État est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instrument dont se sert la classe capitaliste pour assurer politiquement sa domination et son oppression sur la classe asservie.</w:t>
      </w:r>
      <w:r w:rsidRPr="00BF741B">
        <w:rPr>
          <w:rFonts w:ascii="Gill Sans MT" w:eastAsia="Times New Roman" w:hAnsi="Gill Sans MT" w:cs="Times New Roman"/>
          <w:lang w:eastAsia="fr-BE"/>
        </w:rPr>
        <w:br/>
        <w:t>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b/>
          <w:bCs/>
          <w:lang w:eastAsia="fr-BE"/>
        </w:rPr>
        <w:t>aliénation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religieuse</w:t>
      </w:r>
      <w:r w:rsidRPr="00BF741B">
        <w:rPr>
          <w:rFonts w:ascii="Gill Sans MT" w:eastAsia="Times New Roman" w:hAnsi="Gill Sans MT" w:cs="Times New Roman"/>
          <w:lang w:eastAsia="fr-BE"/>
        </w:rPr>
        <w:t> est le reflet imaginaire dans les cerveaux humains des forces extérieures (d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abord de la nature, puis de la société) qui écrasent les hommes. C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est parce que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existence sociale de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homme est une existence malade que la conscience humaine élabore des rêves compensatoires qui anesthésient ses souffrances</w:t>
      </w:r>
      <w:r w:rsidR="00837CDC" w:rsidRPr="00BF741B">
        <w:rPr>
          <w:rFonts w:ascii="Gill Sans MT" w:eastAsia="Times New Roman" w:hAnsi="Gill Sans MT" w:cs="Times New Roman"/>
          <w:lang w:eastAsia="fr-BE"/>
        </w:rPr>
        <w:t> </w:t>
      </w:r>
      <w:r w:rsidRPr="00BF741B">
        <w:rPr>
          <w:rFonts w:ascii="Gill Sans MT" w:eastAsia="Times New Roman" w:hAnsi="Gill Sans MT" w:cs="Times New Roman"/>
          <w:lang w:eastAsia="fr-BE"/>
        </w:rPr>
        <w:t>: la religion est ainsi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opium du peuple.</w:t>
      </w:r>
      <w:r w:rsidRPr="00BF741B">
        <w:rPr>
          <w:rFonts w:ascii="Gill Sans MT" w:eastAsia="Times New Roman" w:hAnsi="Gill Sans MT" w:cs="Times New Roman"/>
          <w:lang w:eastAsia="fr-BE"/>
        </w:rPr>
        <w:br/>
        <w:t>BIROU 1966.</w:t>
      </w:r>
    </w:p>
    <w:p w14:paraId="299AC3A8" w14:textId="73D6121F" w:rsidR="001F38F6" w:rsidRPr="00BF741B" w:rsidRDefault="00870316" w:rsidP="00BF741B">
      <w:pPr>
        <w:spacing w:before="100" w:beforeAutospacing="1" w:after="120"/>
        <w:rPr>
          <w:rFonts w:ascii="Gill Sans MT" w:hAnsi="Gill Sans MT"/>
          <w:sz w:val="20"/>
          <w:szCs w:val="20"/>
        </w:rPr>
      </w:pPr>
      <w:r w:rsidRPr="00BF741B">
        <w:rPr>
          <w:rFonts w:ascii="Gill Sans MT" w:eastAsia="Times New Roman" w:hAnsi="Gill Sans MT" w:cs="Times New Roman"/>
          <w:b/>
          <w:bCs/>
          <w:noProof/>
          <w:lang w:eastAsia="fr-BE"/>
        </w:rPr>
        <w:drawing>
          <wp:inline distT="0" distB="0" distL="0" distR="0" wp14:anchorId="5A339341" wp14:editId="07A50D24">
            <wp:extent cx="142875" cy="666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C" w:rsidRPr="00BF741B">
        <w:rPr>
          <w:rFonts w:ascii="Gill Sans MT" w:eastAsia="Times New Roman" w:hAnsi="Gill Sans MT" w:cs="Times New Roman"/>
          <w:i/>
          <w:iCs/>
          <w:lang w:eastAsia="fr-BE"/>
        </w:rPr>
        <w:t> P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 xml:space="preserve">. </w:t>
      </w:r>
      <w:proofErr w:type="spellStart"/>
      <w:r w:rsidRPr="00BF741B">
        <w:rPr>
          <w:rFonts w:ascii="Gill Sans MT" w:eastAsia="Times New Roman" w:hAnsi="Gill Sans MT" w:cs="Times New Roman"/>
          <w:i/>
          <w:iCs/>
          <w:lang w:eastAsia="fr-BE"/>
        </w:rPr>
        <w:t>ext</w:t>
      </w:r>
      <w:proofErr w:type="spellEnd"/>
      <w:r w:rsidRPr="00BF741B">
        <w:rPr>
          <w:rFonts w:ascii="Gill Sans MT" w:eastAsia="Times New Roman" w:hAnsi="Gill Sans MT" w:cs="Times New Roman"/>
          <w:i/>
          <w:iCs/>
          <w:lang w:eastAsia="fr-BE"/>
        </w:rPr>
        <w:t xml:space="preserve">., </w:t>
      </w:r>
      <w:proofErr w:type="spellStart"/>
      <w:r w:rsidRPr="00BF741B">
        <w:rPr>
          <w:rFonts w:ascii="Gill Sans MT" w:eastAsia="Times New Roman" w:hAnsi="Gill Sans MT" w:cs="Times New Roman"/>
          <w:i/>
          <w:iCs/>
          <w:lang w:eastAsia="fr-BE"/>
        </w:rPr>
        <w:t>lang</w:t>
      </w:r>
      <w:proofErr w:type="spellEnd"/>
      <w:r w:rsidRPr="00BF741B">
        <w:rPr>
          <w:rFonts w:ascii="Gill Sans MT" w:eastAsia="Times New Roman" w:hAnsi="Gill Sans MT" w:cs="Times New Roman"/>
          <w:i/>
          <w:iCs/>
          <w:lang w:eastAsia="fr-BE"/>
        </w:rPr>
        <w:t>. commune. </w:t>
      </w:r>
      <w:r w:rsidRPr="00BF741B">
        <w:rPr>
          <w:rFonts w:ascii="Gill Sans MT" w:eastAsia="Times New Roman" w:hAnsi="Gill Sans MT" w:cs="Times New Roman"/>
          <w:lang w:eastAsia="fr-BE"/>
        </w:rPr>
        <w:t>Toute limitation ou tout conditionnement objectivement imposés à l</w:t>
      </w:r>
      <w:r w:rsidR="00545C01" w:rsidRPr="00BF741B">
        <w:rPr>
          <w:rFonts w:ascii="Gill Sans MT" w:eastAsia="Times New Roman" w:hAnsi="Gill Sans MT" w:cs="Times New Roman"/>
          <w:lang w:eastAsia="fr-BE"/>
        </w:rPr>
        <w:t>’</w:t>
      </w:r>
      <w:r w:rsidRPr="00BF741B">
        <w:rPr>
          <w:rFonts w:ascii="Gill Sans MT" w:eastAsia="Times New Roman" w:hAnsi="Gill Sans MT" w:cs="Times New Roman"/>
          <w:lang w:eastAsia="fr-BE"/>
        </w:rPr>
        <w:t>individu par le fonctionnement actuel de la société, et éprouvés comme une atteinte révoltante aux droits humains fondamentaux. 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L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’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aliénation de l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’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 xml:space="preserve">humanité soumise... aux </w:t>
      </w:r>
      <w:proofErr w:type="spellStart"/>
      <w:r w:rsidRPr="00BF741B">
        <w:rPr>
          <w:rFonts w:ascii="Gill Sans MT" w:eastAsia="Times New Roman" w:hAnsi="Gill Sans MT" w:cs="Times New Roman"/>
          <w:i/>
          <w:iCs/>
          <w:lang w:eastAsia="fr-BE"/>
        </w:rPr>
        <w:t>mass-media</w:t>
      </w:r>
      <w:proofErr w:type="spellEnd"/>
      <w:r w:rsidRPr="00BF741B">
        <w:rPr>
          <w:rFonts w:ascii="Gill Sans MT" w:eastAsia="Times New Roman" w:hAnsi="Gill Sans MT" w:cs="Times New Roman"/>
          <w:i/>
          <w:iCs/>
          <w:lang w:eastAsia="fr-BE"/>
        </w:rPr>
        <w:t>, l</w:t>
      </w:r>
      <w:r w:rsidR="00545C01" w:rsidRPr="00BF741B">
        <w:rPr>
          <w:rFonts w:ascii="Gill Sans MT" w:eastAsia="Times New Roman" w:hAnsi="Gill Sans MT" w:cs="Times New Roman"/>
          <w:i/>
          <w:iCs/>
          <w:lang w:eastAsia="fr-BE"/>
        </w:rPr>
        <w:t>’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aliénation de la femme traitée comme objet</w:t>
      </w:r>
      <w:r w:rsidRPr="00BF741B">
        <w:rPr>
          <w:rFonts w:ascii="Gill Sans MT" w:eastAsia="Times New Roman" w:hAnsi="Gill Sans MT" w:cs="Times New Roman"/>
          <w:lang w:eastAsia="fr-BE"/>
        </w:rPr>
        <w:t> (</w:t>
      </w:r>
      <w:r w:rsidRPr="00BF741B">
        <w:rPr>
          <w:rFonts w:ascii="Gill Sans MT" w:eastAsia="Times New Roman" w:hAnsi="Gill Sans MT" w:cs="Times New Roman"/>
          <w:i/>
          <w:iCs/>
          <w:lang w:eastAsia="fr-BE"/>
        </w:rPr>
        <w:t>Pol. </w:t>
      </w:r>
      <w:r w:rsidRPr="00BF741B">
        <w:rPr>
          <w:rFonts w:ascii="Gill Sans MT" w:eastAsia="Times New Roman" w:hAnsi="Gill Sans MT" w:cs="Times New Roman"/>
          <w:lang w:eastAsia="fr-BE"/>
        </w:rPr>
        <w:t>1969</w:t>
      </w:r>
      <w:r w:rsidR="00BF741B" w:rsidRPr="00BF741B">
        <w:rPr>
          <w:rFonts w:ascii="Gill Sans MT" w:eastAsia="Times New Roman" w:hAnsi="Gill Sans MT" w:cs="Times New Roman"/>
          <w:lang w:eastAsia="fr-BE"/>
        </w:rPr>
        <w:t>)</w:t>
      </w:r>
    </w:p>
    <w:sectPr w:rsidR="001F38F6" w:rsidRPr="00BF741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CFE3" w14:textId="77777777" w:rsidR="00284403" w:rsidRDefault="00284403" w:rsidP="00AB741A">
      <w:pPr>
        <w:spacing w:after="0" w:line="240" w:lineRule="auto"/>
      </w:pPr>
      <w:r>
        <w:separator/>
      </w:r>
    </w:p>
  </w:endnote>
  <w:endnote w:type="continuationSeparator" w:id="0">
    <w:p w14:paraId="43DD0B25" w14:textId="77777777" w:rsidR="00284403" w:rsidRDefault="00284403" w:rsidP="00AB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6155" w14:textId="49223B33" w:rsidR="00634ED1" w:rsidRPr="00E40AD2" w:rsidRDefault="00E40AD2">
    <w:pPr>
      <w:pStyle w:val="Pieddepage"/>
      <w:jc w:val="right"/>
      <w:rPr>
        <w:rFonts w:ascii="Gill Sans MT" w:hAnsi="Gill Sans MT"/>
        <w:sz w:val="20"/>
        <w:szCs w:val="20"/>
      </w:rPr>
    </w:pPr>
    <w:r w:rsidRPr="00E40AD2">
      <w:rPr>
        <w:rFonts w:ascii="Gill Sans MT" w:hAnsi="Gill Sans MT"/>
        <w:sz w:val="20"/>
        <w:szCs w:val="20"/>
      </w:rPr>
      <w:t xml:space="preserve">Le concept d’aliénation - </w:t>
    </w:r>
    <w:sdt>
      <w:sdtPr>
        <w:rPr>
          <w:rFonts w:ascii="Gill Sans MT" w:hAnsi="Gill Sans MT"/>
          <w:sz w:val="20"/>
          <w:szCs w:val="20"/>
        </w:rPr>
        <w:id w:val="-1807534607"/>
        <w:docPartObj>
          <w:docPartGallery w:val="Page Numbers (Bottom of Page)"/>
          <w:docPartUnique/>
        </w:docPartObj>
      </w:sdtPr>
      <w:sdtContent>
        <w:r w:rsidR="00634ED1" w:rsidRPr="00E40AD2">
          <w:rPr>
            <w:rFonts w:ascii="Gill Sans MT" w:hAnsi="Gill Sans MT"/>
            <w:sz w:val="20"/>
            <w:szCs w:val="20"/>
          </w:rPr>
          <w:fldChar w:fldCharType="begin"/>
        </w:r>
        <w:r w:rsidR="00634ED1" w:rsidRPr="00E40AD2">
          <w:rPr>
            <w:rFonts w:ascii="Gill Sans MT" w:hAnsi="Gill Sans MT"/>
            <w:sz w:val="20"/>
            <w:szCs w:val="20"/>
          </w:rPr>
          <w:instrText>PAGE   \* MERGEFORMAT</w:instrText>
        </w:r>
        <w:r w:rsidR="00634ED1" w:rsidRPr="00E40AD2">
          <w:rPr>
            <w:rFonts w:ascii="Gill Sans MT" w:hAnsi="Gill Sans MT"/>
            <w:sz w:val="20"/>
            <w:szCs w:val="20"/>
          </w:rPr>
          <w:fldChar w:fldCharType="separate"/>
        </w:r>
        <w:r w:rsidR="00634ED1" w:rsidRPr="00E40AD2">
          <w:rPr>
            <w:rFonts w:ascii="Gill Sans MT" w:hAnsi="Gill Sans MT"/>
            <w:sz w:val="20"/>
            <w:szCs w:val="20"/>
            <w:lang w:val="fr-FR"/>
          </w:rPr>
          <w:t>2</w:t>
        </w:r>
        <w:r w:rsidR="00634ED1" w:rsidRPr="00E40AD2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21AFFFF2" w14:textId="77777777" w:rsidR="00634ED1" w:rsidRPr="00E40AD2" w:rsidRDefault="00634ED1">
    <w:pPr>
      <w:pStyle w:val="Pieddepage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28D9" w14:textId="77777777" w:rsidR="00284403" w:rsidRDefault="00284403" w:rsidP="00AB741A">
      <w:pPr>
        <w:spacing w:after="0" w:line="240" w:lineRule="auto"/>
      </w:pPr>
      <w:r>
        <w:separator/>
      </w:r>
    </w:p>
  </w:footnote>
  <w:footnote w:type="continuationSeparator" w:id="0">
    <w:p w14:paraId="7D70233D" w14:textId="77777777" w:rsidR="00284403" w:rsidRDefault="00284403" w:rsidP="00AB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117"/>
    <w:multiLevelType w:val="multilevel"/>
    <w:tmpl w:val="C96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7BF4"/>
    <w:multiLevelType w:val="hybridMultilevel"/>
    <w:tmpl w:val="36B068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76BE"/>
    <w:multiLevelType w:val="multilevel"/>
    <w:tmpl w:val="635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32D90"/>
    <w:multiLevelType w:val="multilevel"/>
    <w:tmpl w:val="32B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05457"/>
    <w:multiLevelType w:val="multilevel"/>
    <w:tmpl w:val="A15C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D64A2"/>
    <w:multiLevelType w:val="multilevel"/>
    <w:tmpl w:val="BBE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436CE"/>
    <w:multiLevelType w:val="multilevel"/>
    <w:tmpl w:val="54C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12CA6"/>
    <w:multiLevelType w:val="multilevel"/>
    <w:tmpl w:val="4586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99410">
    <w:abstractNumId w:val="1"/>
  </w:num>
  <w:num w:numId="2" w16cid:durableId="1433697956">
    <w:abstractNumId w:val="3"/>
  </w:num>
  <w:num w:numId="3" w16cid:durableId="806556354">
    <w:abstractNumId w:val="4"/>
  </w:num>
  <w:num w:numId="4" w16cid:durableId="1971474896">
    <w:abstractNumId w:val="2"/>
  </w:num>
  <w:num w:numId="5" w16cid:durableId="1826700957">
    <w:abstractNumId w:val="7"/>
  </w:num>
  <w:num w:numId="6" w16cid:durableId="596521008">
    <w:abstractNumId w:val="5"/>
  </w:num>
  <w:num w:numId="7" w16cid:durableId="1732846170">
    <w:abstractNumId w:val="6"/>
  </w:num>
  <w:num w:numId="8" w16cid:durableId="139403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F6"/>
    <w:rsid w:val="00014748"/>
    <w:rsid w:val="00070EDD"/>
    <w:rsid w:val="00083F19"/>
    <w:rsid w:val="000D7DB7"/>
    <w:rsid w:val="000F1446"/>
    <w:rsid w:val="001703C3"/>
    <w:rsid w:val="001F38F6"/>
    <w:rsid w:val="00202D23"/>
    <w:rsid w:val="00220658"/>
    <w:rsid w:val="00284403"/>
    <w:rsid w:val="002B35E7"/>
    <w:rsid w:val="003512E6"/>
    <w:rsid w:val="0039128E"/>
    <w:rsid w:val="003A77A6"/>
    <w:rsid w:val="003C3928"/>
    <w:rsid w:val="003F4D43"/>
    <w:rsid w:val="0043621D"/>
    <w:rsid w:val="0049318B"/>
    <w:rsid w:val="004E7D63"/>
    <w:rsid w:val="00545C01"/>
    <w:rsid w:val="00557D46"/>
    <w:rsid w:val="005742D1"/>
    <w:rsid w:val="005E025D"/>
    <w:rsid w:val="00602A12"/>
    <w:rsid w:val="006117BD"/>
    <w:rsid w:val="00634ED1"/>
    <w:rsid w:val="006413FE"/>
    <w:rsid w:val="006C1DB3"/>
    <w:rsid w:val="006F15B3"/>
    <w:rsid w:val="00721488"/>
    <w:rsid w:val="0073128B"/>
    <w:rsid w:val="00761419"/>
    <w:rsid w:val="00783201"/>
    <w:rsid w:val="007B770F"/>
    <w:rsid w:val="007D3D1C"/>
    <w:rsid w:val="007F2215"/>
    <w:rsid w:val="00837CDC"/>
    <w:rsid w:val="00870316"/>
    <w:rsid w:val="008B079B"/>
    <w:rsid w:val="0090170D"/>
    <w:rsid w:val="009061DB"/>
    <w:rsid w:val="009D2C7C"/>
    <w:rsid w:val="00AB741A"/>
    <w:rsid w:val="00AC7C4F"/>
    <w:rsid w:val="00B27441"/>
    <w:rsid w:val="00B3431F"/>
    <w:rsid w:val="00B84230"/>
    <w:rsid w:val="00BB798C"/>
    <w:rsid w:val="00BF741B"/>
    <w:rsid w:val="00CA399A"/>
    <w:rsid w:val="00CB2A36"/>
    <w:rsid w:val="00CC5D8F"/>
    <w:rsid w:val="00D02DB6"/>
    <w:rsid w:val="00D8533E"/>
    <w:rsid w:val="00E142B5"/>
    <w:rsid w:val="00E40AD2"/>
    <w:rsid w:val="00E439F2"/>
    <w:rsid w:val="00E82B34"/>
    <w:rsid w:val="00EB7EA6"/>
    <w:rsid w:val="00EF476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1CF"/>
  <w15:chartTrackingRefBased/>
  <w15:docId w15:val="{AB330987-6C73-46C7-9DE2-ABB87BA5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9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12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128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41A"/>
  </w:style>
  <w:style w:type="paragraph" w:styleId="Pieddepage">
    <w:name w:val="footer"/>
    <w:basedOn w:val="Normal"/>
    <w:link w:val="PieddepageCar"/>
    <w:uiPriority w:val="99"/>
    <w:unhideWhenUsed/>
    <w:rsid w:val="00AB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41A"/>
  </w:style>
  <w:style w:type="character" w:styleId="Accentuation">
    <w:name w:val="Emphasis"/>
    <w:basedOn w:val="Policepardfaut"/>
    <w:uiPriority w:val="20"/>
    <w:qFormat/>
    <w:rsid w:val="00CB2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llenogare.biz/cours/wp-content/uploads/2022/10/Catechisme-du-peuple-Defuisseau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ica.fr/poeme-651/arthur-rimbaud-eternit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diofrance.fr/franceculture/podcasts/poeme-du-jour-avec-la-comedie-francaise/l-heautontimoroumenos-de-charles-baudelaire-6514063" TargetMode="External"/><Relationship Id="rId5" Type="http://schemas.openxmlformats.org/officeDocument/2006/relationships/styles" Target="styles.xml"/><Relationship Id="rId15" Type="http://schemas.openxmlformats.org/officeDocument/2006/relationships/image" Target="media/image1.gif"/><Relationship Id="rId10" Type="http://schemas.openxmlformats.org/officeDocument/2006/relationships/hyperlink" Target="https://www.bonjourpoesie.fr/lesgrandsclassiques/Poemes/charles_baudelaire/lheautontimoroumeno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allenogare.biz/cours/tragique-antique-et-optimisme-bibl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010D0-9587-4D10-8805-FE24FE17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33CE-3D6D-4485-A714-69DDA2BCB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39103-FDDE-4B00-8559-730C07A4B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5</cp:revision>
  <cp:lastPrinted>2022-10-17T16:40:00Z</cp:lastPrinted>
  <dcterms:created xsi:type="dcterms:W3CDTF">2022-10-17T16:41:00Z</dcterms:created>
  <dcterms:modified xsi:type="dcterms:W3CDTF">2022-10-17T18:03:00Z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