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90D8" w14:textId="77777777" w:rsidR="00622901" w:rsidRDefault="00622901" w:rsidP="00622901">
      <w:pPr>
        <w:spacing w:line="360" w:lineRule="auto"/>
        <w:jc w:val="both"/>
        <w:rPr>
          <w:rStyle w:val="ijaxflowpanelid70363"/>
          <w:rFonts w:ascii="Gill Sans MT" w:hAnsi="Gill Sans MT"/>
          <w:color w:val="000000" w:themeColor="text1"/>
          <w:shd w:val="clear" w:color="auto" w:fill="FEFEF3"/>
        </w:rPr>
      </w:pP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Telles sont les origines du ciel et de la terre, lorsqu'ils furent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créés;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à l'époque où l'Éternel-Dieu fit une terre et un ciel.</w:t>
      </w:r>
      <w:r w:rsidRPr="00622901">
        <w:rPr>
          <w:rStyle w:val="ijaxflowpanelid70353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5</w:t>
      </w:r>
      <w:r w:rsidRPr="00622901">
        <w:rPr>
          <w:rStyle w:val="ijaxflowpanelid70354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Or, aucun produit des champs ne paraissait encore sur la terre, et aucune herbe des champs ne poussait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encore;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car l'Éternel-Dieu n'avait pas fait pleuvoir sur la terre, et d'homme, il n'y en avait point pour cultiver la terre.</w:t>
      </w:r>
      <w:r w:rsidRPr="00622901">
        <w:rPr>
          <w:rStyle w:val="ijaxflowpanelid70354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6</w:t>
      </w:r>
      <w:r w:rsidRPr="00622901">
        <w:rPr>
          <w:rStyle w:val="ijaxflowpanelid70355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Mais une exhalaison s'élevait de la terre et humectait toute la surface du sol.</w:t>
      </w:r>
      <w:r w:rsidRPr="00622901">
        <w:rPr>
          <w:rStyle w:val="ijaxflowpanelid70355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7</w:t>
      </w:r>
      <w:r w:rsidRPr="00622901">
        <w:rPr>
          <w:rStyle w:val="ijaxflowpanelid70356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L'Éternel-Dieu façonna l'homme, - poussière détachée du sol, - fit pénétrer dans ses narines un souffle de vie, et l'homme devint un être vivant.</w:t>
      </w:r>
      <w:r w:rsidRPr="00622901">
        <w:rPr>
          <w:rStyle w:val="ijaxflowpanelid70356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8</w:t>
      </w:r>
      <w:r w:rsidRPr="00622901">
        <w:rPr>
          <w:rStyle w:val="ijaxflowpanelid70357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L'Éternel-Dieu planta un jardin en Éden, vers l'orient, et y plaça l'homme qu'il avait façonné.</w:t>
      </w:r>
      <w:r w:rsidRPr="00622901">
        <w:rPr>
          <w:rStyle w:val="ijaxflowpanelid70357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9</w:t>
      </w:r>
      <w:r w:rsidRPr="00622901">
        <w:rPr>
          <w:rStyle w:val="ijaxflowpanelid70358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L'Éternel-Dieu fit surgir du sol toute espèce d'arbres, beaux à voir et propres à la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nourriture;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et l'arbre de vie au milieu du jardin, avec l'arbre de la science du bien et du mal.</w:t>
      </w:r>
      <w:r w:rsidRPr="00622901">
        <w:rPr>
          <w:rStyle w:val="ijaxflowpanelid70358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10</w:t>
      </w:r>
      <w:r w:rsidRPr="00622901">
        <w:rPr>
          <w:rStyle w:val="ijaxflowpanelid70359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Un fleuve sortait d'Éden pour arroser le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jardin;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de là il se divisait et formait quatre bras.</w:t>
      </w:r>
      <w:r w:rsidRPr="00622901">
        <w:rPr>
          <w:rStyle w:val="ijaxflowpanelid70359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11</w:t>
      </w:r>
      <w:r w:rsidRPr="00622901">
        <w:rPr>
          <w:rStyle w:val="ijaxflowpanelid70360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Le nom du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premier: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Pichon; c’est celui qui coule tout autour du pays de </w:t>
      </w:r>
      <w:proofErr w:type="spell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Havila</w:t>
      </w:r>
      <w:proofErr w:type="spell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, où se trouve l’or.</w:t>
      </w:r>
      <w:r w:rsidRPr="00622901">
        <w:rPr>
          <w:rStyle w:val="ijaxflowpanelid70360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12</w:t>
      </w:r>
      <w:r w:rsidRPr="00622901">
        <w:rPr>
          <w:rStyle w:val="ijaxflowpanelid70361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L’or de ce pays-là est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bon;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là aussi le bdellium et la pierre de </w:t>
      </w:r>
      <w:proofErr w:type="spell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chôham</w:t>
      </w:r>
      <w:proofErr w:type="spell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.</w:t>
      </w:r>
      <w:r w:rsidRPr="00622901">
        <w:rPr>
          <w:rStyle w:val="ijaxflowpanelid70361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13</w:t>
      </w:r>
      <w:r w:rsidRPr="00622901">
        <w:rPr>
          <w:rStyle w:val="ijaxflowpanelid70362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Le nom du deuxième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fleuve: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</w:t>
      </w:r>
      <w:proofErr w:type="spell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Ghihôn</w:t>
      </w:r>
      <w:proofErr w:type="spell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; c’est lui qui coule tout autour du pays de Kouch.</w:t>
      </w:r>
      <w:r w:rsidRPr="00622901">
        <w:rPr>
          <w:rStyle w:val="ijaxflowpanelid70362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14</w:t>
      </w:r>
      <w:r w:rsidRPr="00622901">
        <w:rPr>
          <w:rStyle w:val="ijaxflowpanelid70363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Le nom du troisième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fleuve: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</w:t>
      </w:r>
      <w:proofErr w:type="spell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Hiddékel</w:t>
      </w:r>
      <w:proofErr w:type="spell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; c’est celui qui coule à l’orient d’Assur; et le quatrième fleuve était l’Euphrate.</w:t>
      </w:r>
      <w:r w:rsidRPr="00622901">
        <w:rPr>
          <w:rStyle w:val="ijaxflowpanelid70363"/>
          <w:rFonts w:ascii="Gill Sans MT" w:hAnsi="Gill Sans MT"/>
          <w:color w:val="000000" w:themeColor="text1"/>
          <w:shd w:val="clear" w:color="auto" w:fill="FEFEF3"/>
        </w:rPr>
        <w:t> </w:t>
      </w:r>
    </w:p>
    <w:p w14:paraId="43941CC9" w14:textId="77777777" w:rsidR="00622901" w:rsidRDefault="00622901" w:rsidP="00622901">
      <w:pPr>
        <w:spacing w:line="360" w:lineRule="auto"/>
        <w:jc w:val="both"/>
        <w:rPr>
          <w:rStyle w:val="ijaxflowpanelid70366"/>
          <w:rFonts w:ascii="Gill Sans MT" w:hAnsi="Gill Sans MT"/>
          <w:color w:val="000000" w:themeColor="text1"/>
          <w:shd w:val="clear" w:color="auto" w:fill="FEFEF3"/>
        </w:rPr>
      </w:pP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15</w:t>
      </w:r>
      <w:r w:rsidRPr="00622901">
        <w:rPr>
          <w:rStyle w:val="ijaxflowpanelid70364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L’Éternel-Dieu prit donc l’homme et l’établit dans le jardin d’Eden pour le cultiver et le soigner.</w:t>
      </w:r>
      <w:r w:rsidRPr="00622901">
        <w:rPr>
          <w:rStyle w:val="ijaxflowpanelid70364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16</w:t>
      </w:r>
      <w:r w:rsidRPr="00622901">
        <w:rPr>
          <w:rStyle w:val="ijaxflowpanelid70365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L’Éternel-Dieu donna un ordre à l’homme, en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disant: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"Tous les arbres du jardin, tu peux t’en nourrir;</w:t>
      </w:r>
      <w:r w:rsidRPr="00622901">
        <w:rPr>
          <w:rStyle w:val="ijaxflowpanelid70365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17</w:t>
      </w:r>
      <w:r w:rsidRPr="00622901">
        <w:rPr>
          <w:rStyle w:val="ijaxflowpanelid70366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mais l’arbre de la science du bien et du mal, tu n’en mangeras point: car du jour où tu en mangeras, tu dois mourir!"</w:t>
      </w:r>
      <w:r w:rsidRPr="00622901">
        <w:rPr>
          <w:rStyle w:val="ijaxflowpanelid70366"/>
          <w:rFonts w:ascii="Gill Sans MT" w:hAnsi="Gill Sans MT"/>
          <w:color w:val="000000" w:themeColor="text1"/>
          <w:shd w:val="clear" w:color="auto" w:fill="FEFEF3"/>
        </w:rPr>
        <w:t> </w:t>
      </w:r>
    </w:p>
    <w:p w14:paraId="2850496C" w14:textId="77777777" w:rsidR="00622901" w:rsidRDefault="00622901" w:rsidP="00622901">
      <w:pPr>
        <w:spacing w:line="360" w:lineRule="auto"/>
        <w:jc w:val="both"/>
        <w:rPr>
          <w:rStyle w:val="ijaxflowpanelid70369"/>
          <w:rFonts w:ascii="Gill Sans MT" w:hAnsi="Gill Sans MT"/>
          <w:color w:val="000000" w:themeColor="text1"/>
          <w:shd w:val="clear" w:color="auto" w:fill="FEFEF3"/>
        </w:rPr>
      </w:pP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18</w:t>
      </w:r>
      <w:r w:rsidRPr="00622901">
        <w:rPr>
          <w:rStyle w:val="ijaxflowpanelid70367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L’Éternel-Dieu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dit: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"Il n’est pas bon que l’homme soit isolé; je lui ferai une aide digne de lui."</w:t>
      </w:r>
      <w:r w:rsidRPr="00622901">
        <w:rPr>
          <w:rStyle w:val="ijaxflowpanelid70367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19</w:t>
      </w:r>
      <w:r w:rsidRPr="00622901">
        <w:rPr>
          <w:rStyle w:val="ijaxflowpanelid70368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L’Éternel-Dieu avait formé de matière terrestre tous les animaux des champs et tous les oiseaux du ciel. Il les amena devant l’homme pour qu’il avisât à les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nommer;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et telle chaque espèce animée serait nommée par l’homme, tel serait son nom.</w:t>
      </w:r>
      <w:r w:rsidRPr="00622901">
        <w:rPr>
          <w:rStyle w:val="ijaxflowpanelid70368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20</w:t>
      </w:r>
      <w:r w:rsidRPr="00622901">
        <w:rPr>
          <w:rStyle w:val="ijaxflowpanelid70369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L’homme imposa des noms à tous les animaux qui paissent, aux oiseaux du ciel, à toutes les bêtes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sauvages;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mais pour lui-même, il ne trouva pas de compagne qui lui fût assortie.</w:t>
      </w:r>
      <w:r w:rsidRPr="00622901">
        <w:rPr>
          <w:rStyle w:val="ijaxflowpanelid70369"/>
          <w:rFonts w:ascii="Gill Sans MT" w:hAnsi="Gill Sans MT"/>
          <w:color w:val="000000" w:themeColor="text1"/>
          <w:shd w:val="clear" w:color="auto" w:fill="FEFEF3"/>
        </w:rPr>
        <w:t> </w:t>
      </w:r>
    </w:p>
    <w:p w14:paraId="2ECFDCCC" w14:textId="2421308D" w:rsidR="008829D9" w:rsidRPr="00622901" w:rsidRDefault="00622901" w:rsidP="00622901">
      <w:pPr>
        <w:spacing w:line="360" w:lineRule="auto"/>
        <w:jc w:val="both"/>
        <w:rPr>
          <w:rStyle w:val="text"/>
          <w:rFonts w:ascii="Gill Sans MT" w:hAnsi="Gill Sans MT"/>
          <w:color w:val="000000" w:themeColor="text1"/>
          <w:shd w:val="clear" w:color="auto" w:fill="FEFEF3"/>
        </w:rPr>
      </w:pP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21</w:t>
      </w:r>
      <w:r w:rsidRPr="00622901">
        <w:rPr>
          <w:rStyle w:val="ijaxflowpanelid70370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L’Éternel-Dieu fit peser une torpeur sur l’Homme, qui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s’endormit;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il prit une de ses côtes, et forma un tissu de chair à la place.</w:t>
      </w:r>
      <w:r w:rsidRPr="00622901">
        <w:rPr>
          <w:rStyle w:val="ijaxflowpanelid70370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22</w:t>
      </w:r>
      <w:r w:rsidRPr="00622901">
        <w:rPr>
          <w:rStyle w:val="ijaxflowpanelid70371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L’Éternel-Dieu organisa en une femme la côte qu’il avait prise à l’homme, et il la présenta à l’homme.</w:t>
      </w:r>
      <w:r w:rsidRPr="00622901">
        <w:rPr>
          <w:rStyle w:val="ijaxflowpanelid70371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23</w:t>
      </w:r>
      <w:r w:rsidRPr="00622901">
        <w:rPr>
          <w:rStyle w:val="ijaxflowpanelid70372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Et l’homme </w:t>
      </w:r>
      <w:proofErr w:type="gram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dit:</w:t>
      </w:r>
      <w:proofErr w:type="gram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 "Celle-ci, pour le coup, est un membre extrait de mes membres et une chair de ma chair; celle-ci sera nommée </w:t>
      </w:r>
      <w:proofErr w:type="spell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Icha</w:t>
      </w:r>
      <w:proofErr w:type="spell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 xml:space="preserve">, parce qu'elle a été prise de </w:t>
      </w:r>
      <w:proofErr w:type="spellStart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Ich</w:t>
      </w:r>
      <w:proofErr w:type="spellEnd"/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."</w:t>
      </w:r>
      <w:r w:rsidRPr="00622901">
        <w:rPr>
          <w:rStyle w:val="ijaxflowpanelid70372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24</w:t>
      </w:r>
      <w:r w:rsidRPr="00622901">
        <w:rPr>
          <w:rStyle w:val="ijaxflowpanelid70373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C'est pourquoi l'homme abandonne son père et sa mère; il s'unit à sa femme, et ils deviennent une seule chair.</w:t>
      </w:r>
      <w:r w:rsidRPr="00622901">
        <w:rPr>
          <w:rStyle w:val="ijaxflowpanelid70373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versekey"/>
          <w:rFonts w:ascii="Gill Sans MT" w:hAnsi="Gill Sans MT"/>
          <w:color w:val="000000" w:themeColor="text1"/>
          <w:shd w:val="clear" w:color="auto" w:fill="FEFEF3"/>
          <w:vertAlign w:val="superscript"/>
        </w:rPr>
        <w:t>25</w:t>
      </w:r>
      <w:r w:rsidRPr="00622901">
        <w:rPr>
          <w:rStyle w:val="ijaxflowpanelid70374"/>
          <w:rFonts w:ascii="Gill Sans MT" w:hAnsi="Gill Sans MT"/>
          <w:color w:val="000000" w:themeColor="text1"/>
          <w:shd w:val="clear" w:color="auto" w:fill="FEFEF3"/>
        </w:rPr>
        <w:t> </w:t>
      </w:r>
      <w:r w:rsidRPr="00622901">
        <w:rPr>
          <w:rStyle w:val="text"/>
          <w:rFonts w:ascii="Gill Sans MT" w:hAnsi="Gill Sans MT"/>
          <w:color w:val="000000" w:themeColor="text1"/>
          <w:shd w:val="clear" w:color="auto" w:fill="FEFEF3"/>
        </w:rPr>
        <w:t>Or ils étaient tous deux nus, l'homme et sa femme, et ils n'en éprouvaient point de honte.</w:t>
      </w:r>
    </w:p>
    <w:p w14:paraId="2373B388" w14:textId="77777777" w:rsidR="00622901" w:rsidRDefault="00622901" w:rsidP="00622901">
      <w:pPr>
        <w:spacing w:line="360" w:lineRule="auto"/>
        <w:jc w:val="right"/>
        <w:rPr>
          <w:rFonts w:ascii="Gill Sans MT" w:hAnsi="Gill Sans MT"/>
          <w:color w:val="000000" w:themeColor="text1"/>
        </w:rPr>
      </w:pPr>
    </w:p>
    <w:p w14:paraId="0CB9640E" w14:textId="2B1D708E" w:rsidR="00622901" w:rsidRPr="00622901" w:rsidRDefault="00622901" w:rsidP="00622901">
      <w:pPr>
        <w:spacing w:line="360" w:lineRule="auto"/>
        <w:jc w:val="right"/>
        <w:rPr>
          <w:rFonts w:ascii="Gill Sans MT" w:hAnsi="Gill Sans MT"/>
          <w:color w:val="000000" w:themeColor="text1"/>
        </w:rPr>
      </w:pPr>
      <w:r w:rsidRPr="00622901">
        <w:rPr>
          <w:rFonts w:ascii="Gill Sans MT" w:hAnsi="Gill Sans MT"/>
          <w:color w:val="000000" w:themeColor="text1"/>
        </w:rPr>
        <w:t>Livre de la Genèse, chapitre II, Traduction du Rabbinat</w:t>
      </w:r>
    </w:p>
    <w:sectPr w:rsidR="00622901" w:rsidRPr="0062290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8213" w14:textId="77777777" w:rsidR="00622901" w:rsidRDefault="00622901" w:rsidP="00622901">
      <w:pPr>
        <w:spacing w:after="0" w:line="240" w:lineRule="auto"/>
      </w:pPr>
      <w:r>
        <w:separator/>
      </w:r>
    </w:p>
  </w:endnote>
  <w:endnote w:type="continuationSeparator" w:id="0">
    <w:p w14:paraId="1ADB04BA" w14:textId="77777777" w:rsidR="00622901" w:rsidRDefault="00622901" w:rsidP="0062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D251" w14:textId="1ECB23A9" w:rsidR="00622901" w:rsidRDefault="00622901" w:rsidP="00622901">
    <w:pPr>
      <w:pStyle w:val="Pieddepage"/>
      <w:jc w:val="right"/>
    </w:pPr>
    <w:r>
      <w:t>Second récit de la création de l’être humain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1DD7" w14:textId="77777777" w:rsidR="00622901" w:rsidRDefault="00622901" w:rsidP="00622901">
      <w:pPr>
        <w:spacing w:after="0" w:line="240" w:lineRule="auto"/>
      </w:pPr>
      <w:r>
        <w:separator/>
      </w:r>
    </w:p>
  </w:footnote>
  <w:footnote w:type="continuationSeparator" w:id="0">
    <w:p w14:paraId="5CB9786D" w14:textId="77777777" w:rsidR="00622901" w:rsidRDefault="00622901" w:rsidP="00622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01"/>
    <w:rsid w:val="00622901"/>
    <w:rsid w:val="0088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9184"/>
  <w15:chartTrackingRefBased/>
  <w15:docId w15:val="{D4D65B16-6A9B-4809-825B-68121442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jaxflowpanelid70353">
    <w:name w:val="ijax_flowpanel_id_70353"/>
    <w:basedOn w:val="Policepardfaut"/>
    <w:rsid w:val="00622901"/>
  </w:style>
  <w:style w:type="character" w:customStyle="1" w:styleId="text">
    <w:name w:val="text"/>
    <w:basedOn w:val="Policepardfaut"/>
    <w:rsid w:val="00622901"/>
  </w:style>
  <w:style w:type="character" w:customStyle="1" w:styleId="ijaxflowpanelid70354">
    <w:name w:val="ijax_flowpanel_id_70354"/>
    <w:basedOn w:val="Policepardfaut"/>
    <w:rsid w:val="00622901"/>
  </w:style>
  <w:style w:type="character" w:customStyle="1" w:styleId="versekey">
    <w:name w:val="versekey"/>
    <w:basedOn w:val="Policepardfaut"/>
    <w:rsid w:val="00622901"/>
  </w:style>
  <w:style w:type="character" w:customStyle="1" w:styleId="ijaxflowpanelid70355">
    <w:name w:val="ijax_flowpanel_id_70355"/>
    <w:basedOn w:val="Policepardfaut"/>
    <w:rsid w:val="00622901"/>
  </w:style>
  <w:style w:type="character" w:customStyle="1" w:styleId="ijaxflowpanelid70356">
    <w:name w:val="ijax_flowpanel_id_70356"/>
    <w:basedOn w:val="Policepardfaut"/>
    <w:rsid w:val="00622901"/>
  </w:style>
  <w:style w:type="character" w:customStyle="1" w:styleId="ijaxflowpanelid70357">
    <w:name w:val="ijax_flowpanel_id_70357"/>
    <w:basedOn w:val="Policepardfaut"/>
    <w:rsid w:val="00622901"/>
  </w:style>
  <w:style w:type="character" w:customStyle="1" w:styleId="ijaxflowpanelid70358">
    <w:name w:val="ijax_flowpanel_id_70358"/>
    <w:basedOn w:val="Policepardfaut"/>
    <w:rsid w:val="00622901"/>
  </w:style>
  <w:style w:type="character" w:customStyle="1" w:styleId="ijaxflowpanelid70359">
    <w:name w:val="ijax_flowpanel_id_70359"/>
    <w:basedOn w:val="Policepardfaut"/>
    <w:rsid w:val="00622901"/>
  </w:style>
  <w:style w:type="character" w:customStyle="1" w:styleId="ijaxflowpanelid70360">
    <w:name w:val="ijax_flowpanel_id_70360"/>
    <w:basedOn w:val="Policepardfaut"/>
    <w:rsid w:val="00622901"/>
  </w:style>
  <w:style w:type="character" w:customStyle="1" w:styleId="ijaxflowpanelid70361">
    <w:name w:val="ijax_flowpanel_id_70361"/>
    <w:basedOn w:val="Policepardfaut"/>
    <w:rsid w:val="00622901"/>
  </w:style>
  <w:style w:type="character" w:customStyle="1" w:styleId="ijaxflowpanelid70362">
    <w:name w:val="ijax_flowpanel_id_70362"/>
    <w:basedOn w:val="Policepardfaut"/>
    <w:rsid w:val="00622901"/>
  </w:style>
  <w:style w:type="character" w:customStyle="1" w:styleId="ijaxflowpanelid70363">
    <w:name w:val="ijax_flowpanel_id_70363"/>
    <w:basedOn w:val="Policepardfaut"/>
    <w:rsid w:val="00622901"/>
  </w:style>
  <w:style w:type="character" w:customStyle="1" w:styleId="ijaxflowpanelid70364">
    <w:name w:val="ijax_flowpanel_id_70364"/>
    <w:basedOn w:val="Policepardfaut"/>
    <w:rsid w:val="00622901"/>
  </w:style>
  <w:style w:type="character" w:customStyle="1" w:styleId="ijaxflowpanelid70365">
    <w:name w:val="ijax_flowpanel_id_70365"/>
    <w:basedOn w:val="Policepardfaut"/>
    <w:rsid w:val="00622901"/>
  </w:style>
  <w:style w:type="character" w:customStyle="1" w:styleId="ijaxflowpanelid70366">
    <w:name w:val="ijax_flowpanel_id_70366"/>
    <w:basedOn w:val="Policepardfaut"/>
    <w:rsid w:val="00622901"/>
  </w:style>
  <w:style w:type="character" w:customStyle="1" w:styleId="ijaxflowpanelid70367">
    <w:name w:val="ijax_flowpanel_id_70367"/>
    <w:basedOn w:val="Policepardfaut"/>
    <w:rsid w:val="00622901"/>
  </w:style>
  <w:style w:type="character" w:customStyle="1" w:styleId="ijaxflowpanelid70368">
    <w:name w:val="ijax_flowpanel_id_70368"/>
    <w:basedOn w:val="Policepardfaut"/>
    <w:rsid w:val="00622901"/>
  </w:style>
  <w:style w:type="character" w:customStyle="1" w:styleId="ijaxflowpanelid70369">
    <w:name w:val="ijax_flowpanel_id_70369"/>
    <w:basedOn w:val="Policepardfaut"/>
    <w:rsid w:val="00622901"/>
  </w:style>
  <w:style w:type="character" w:customStyle="1" w:styleId="ijaxflowpanelid70370">
    <w:name w:val="ijax_flowpanel_id_70370"/>
    <w:basedOn w:val="Policepardfaut"/>
    <w:rsid w:val="00622901"/>
  </w:style>
  <w:style w:type="character" w:customStyle="1" w:styleId="ijaxflowpanelid70371">
    <w:name w:val="ijax_flowpanel_id_70371"/>
    <w:basedOn w:val="Policepardfaut"/>
    <w:rsid w:val="00622901"/>
  </w:style>
  <w:style w:type="character" w:customStyle="1" w:styleId="ijaxflowpanelid70372">
    <w:name w:val="ijax_flowpanel_id_70372"/>
    <w:basedOn w:val="Policepardfaut"/>
    <w:rsid w:val="00622901"/>
  </w:style>
  <w:style w:type="character" w:customStyle="1" w:styleId="ijaxflowpanelid70373">
    <w:name w:val="ijax_flowpanel_id_70373"/>
    <w:basedOn w:val="Policepardfaut"/>
    <w:rsid w:val="00622901"/>
  </w:style>
  <w:style w:type="character" w:customStyle="1" w:styleId="ijaxflowpanelid70374">
    <w:name w:val="ijax_flowpanel_id_70374"/>
    <w:basedOn w:val="Policepardfaut"/>
    <w:rsid w:val="00622901"/>
  </w:style>
  <w:style w:type="paragraph" w:styleId="En-tte">
    <w:name w:val="header"/>
    <w:basedOn w:val="Normal"/>
    <w:link w:val="En-tteCar"/>
    <w:uiPriority w:val="99"/>
    <w:unhideWhenUsed/>
    <w:rsid w:val="00622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901"/>
  </w:style>
  <w:style w:type="paragraph" w:styleId="Pieddepage">
    <w:name w:val="footer"/>
    <w:basedOn w:val="Normal"/>
    <w:link w:val="PieddepageCar"/>
    <w:uiPriority w:val="99"/>
    <w:unhideWhenUsed/>
    <w:rsid w:val="00622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444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2022-12-15T10:16:00Z</dcterms:created>
  <dcterms:modified xsi:type="dcterms:W3CDTF">2022-12-15T10:24:00Z</dcterms:modified>
</cp:coreProperties>
</file>