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278CA" w14:textId="2C5D7F8E" w:rsidR="00AD2BE8" w:rsidRPr="00346769" w:rsidRDefault="00346769">
      <w:pPr>
        <w:rPr>
          <w:rFonts w:ascii="Gill Sans MT" w:hAnsi="Gill Sans MT"/>
          <w:b/>
          <w:bCs/>
          <w:sz w:val="24"/>
          <w:szCs w:val="24"/>
        </w:rPr>
      </w:pPr>
      <w:r w:rsidRPr="00346769">
        <w:rPr>
          <w:rFonts w:ascii="Gill Sans MT" w:hAnsi="Gill Sans MT"/>
          <w:b/>
          <w:bCs/>
          <w:sz w:val="24"/>
          <w:szCs w:val="24"/>
        </w:rPr>
        <w:t>Point de Chute</w:t>
      </w:r>
    </w:p>
    <w:p w14:paraId="43CE50F8" w14:textId="77294DA1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Si un homme tombe d’un avion au beau milieu de la nuit,</w:t>
      </w:r>
    </w:p>
    <w:p w14:paraId="01C110BB" w14:textId="15308C3C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Dieu et Dieu seul peut le relever.</w:t>
      </w:r>
    </w:p>
    <w:p w14:paraId="028096B8" w14:textId="06940AEF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Dieu se manifeste à lui au beau milieu de la nuit,</w:t>
      </w:r>
    </w:p>
    <w:p w14:paraId="78742699" w14:textId="61138C60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Il touche l’homme et dissipe ses souffrances.</w:t>
      </w:r>
    </w:p>
    <w:p w14:paraId="45FD1C16" w14:textId="1A2B5056" w:rsidR="00346769" w:rsidRDefault="00346769" w:rsidP="00346769">
      <w:pPr>
        <w:contextualSpacing/>
        <w:rPr>
          <w:rFonts w:ascii="Gill Sans MT" w:hAnsi="Gill Sans MT"/>
        </w:rPr>
      </w:pPr>
    </w:p>
    <w:p w14:paraId="0AB5ACA4" w14:textId="12E28419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Dieu n’efface pas son sang,</w:t>
      </w:r>
    </w:p>
    <w:p w14:paraId="16F26AD5" w14:textId="4BE24A6D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Car le sang n’est pas l’âme.</w:t>
      </w:r>
    </w:p>
    <w:p w14:paraId="434E073F" w14:textId="7581E4BF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Dieu n’effleure pas ses membres,</w:t>
      </w:r>
    </w:p>
    <w:p w14:paraId="133156E5" w14:textId="296E0D55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Car l’homme n’est pas de chair.</w:t>
      </w:r>
    </w:p>
    <w:p w14:paraId="7E02484C" w14:textId="0579A071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Dieu s’incline vers lui, soulève sa tête et le regarde.</w:t>
      </w:r>
    </w:p>
    <w:p w14:paraId="260CAFDF" w14:textId="4FC3C6EB" w:rsidR="00346769" w:rsidRDefault="00346769" w:rsidP="00346769">
      <w:pPr>
        <w:contextualSpacing/>
        <w:rPr>
          <w:rFonts w:ascii="Gill Sans MT" w:hAnsi="Gill Sans MT"/>
        </w:rPr>
      </w:pPr>
    </w:p>
    <w:p w14:paraId="24B2F519" w14:textId="2B9DD1E0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Aux yeux de Dieu, l’homme est un petit enfant.</w:t>
      </w:r>
    </w:p>
    <w:p w14:paraId="60893825" w14:textId="233778A0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Lourdement il se met à quatre pattes et veut marcher.</w:t>
      </w:r>
    </w:p>
    <w:p w14:paraId="221B4933" w14:textId="69CC69FF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C’est alors qu’il sent des ailes pour voler.</w:t>
      </w:r>
      <w:r>
        <w:rPr>
          <w:rFonts w:ascii="Gill Sans MT" w:hAnsi="Gill Sans MT"/>
        </w:rPr>
        <w:br/>
        <w:t>L’homme est encore tout désorienté. Il ne sait pas</w:t>
      </w:r>
    </w:p>
    <w:p w14:paraId="620B3D57" w14:textId="6EBD4F63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Qu’il est plus doux de planer que de ramper.</w:t>
      </w:r>
    </w:p>
    <w:p w14:paraId="6F9B7442" w14:textId="7CB767A0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Dieu veut caresser sa tête</w:t>
      </w:r>
    </w:p>
    <w:p w14:paraId="230F5046" w14:textId="12945144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Mais il hésite un peu ;</w:t>
      </w:r>
    </w:p>
    <w:p w14:paraId="5EFE5273" w14:textId="3F2FF2A1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Il ne veut pas effaroucher l’homme</w:t>
      </w:r>
    </w:p>
    <w:p w14:paraId="2D7BDE8F" w14:textId="17B7647F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Avec des gestes d’amour.</w:t>
      </w:r>
    </w:p>
    <w:p w14:paraId="719715C1" w14:textId="4C2A811A" w:rsidR="00346769" w:rsidRDefault="00346769" w:rsidP="00346769">
      <w:pPr>
        <w:contextualSpacing/>
        <w:rPr>
          <w:rFonts w:ascii="Gill Sans MT" w:hAnsi="Gill Sans MT"/>
        </w:rPr>
      </w:pPr>
    </w:p>
    <w:p w14:paraId="15A7A32E" w14:textId="1D800D6F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Si un homme tombe d’un avion au beau milieu de la nuit</w:t>
      </w:r>
    </w:p>
    <w:p w14:paraId="54902E58" w14:textId="76CD10D0" w:rsidR="00346769" w:rsidRDefault="00346769" w:rsidP="00346769">
      <w:pPr>
        <w:contextualSpacing/>
        <w:rPr>
          <w:rFonts w:ascii="Gill Sans MT" w:hAnsi="Gill Sans MT"/>
        </w:rPr>
      </w:pPr>
      <w:r>
        <w:rPr>
          <w:rFonts w:ascii="Gill Sans MT" w:hAnsi="Gill Sans MT"/>
        </w:rPr>
        <w:t>Dieu et Dieu seul connaît le point de chute.</w:t>
      </w:r>
    </w:p>
    <w:p w14:paraId="75E5C343" w14:textId="77777777" w:rsidR="00346769" w:rsidRDefault="00346769" w:rsidP="00346769">
      <w:pPr>
        <w:rPr>
          <w:rFonts w:ascii="Gill Sans MT" w:hAnsi="Gill Sans MT"/>
        </w:rPr>
      </w:pPr>
    </w:p>
    <w:p w14:paraId="13003B54" w14:textId="77777777" w:rsidR="009C6078" w:rsidRDefault="009C6078" w:rsidP="00346769">
      <w:pPr>
        <w:ind w:left="708" w:firstLine="708"/>
        <w:rPr>
          <w:rFonts w:ascii="Gill Sans MT" w:hAnsi="Gill Sans MT"/>
        </w:rPr>
      </w:pPr>
    </w:p>
    <w:p w14:paraId="19F345A0" w14:textId="36707333" w:rsidR="00346769" w:rsidRDefault="00346769" w:rsidP="00346769">
      <w:pPr>
        <w:ind w:left="708" w:firstLine="708"/>
        <w:rPr>
          <w:rFonts w:ascii="Gill Sans MT" w:hAnsi="Gill Sans MT"/>
        </w:rPr>
      </w:pPr>
      <w:r w:rsidRPr="00346769">
        <w:rPr>
          <w:rFonts w:ascii="Gill Sans MT" w:hAnsi="Gill Sans MT"/>
        </w:rPr>
        <w:t xml:space="preserve">Dalia </w:t>
      </w:r>
      <w:proofErr w:type="spellStart"/>
      <w:r w:rsidRPr="00346769">
        <w:rPr>
          <w:rFonts w:ascii="Gill Sans MT" w:hAnsi="Gill Sans MT"/>
        </w:rPr>
        <w:t>Rabikowitz</w:t>
      </w:r>
      <w:proofErr w:type="spellEnd"/>
      <w:r w:rsidRPr="00346769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(</w:t>
      </w:r>
      <w:r w:rsidRPr="00346769">
        <w:rPr>
          <w:rFonts w:ascii="Gill Sans MT" w:hAnsi="Gill Sans MT"/>
        </w:rPr>
        <w:t>193</w:t>
      </w:r>
      <w:r w:rsidR="00145C46">
        <w:rPr>
          <w:rFonts w:ascii="Gill Sans MT" w:hAnsi="Gill Sans MT"/>
        </w:rPr>
        <w:t>6</w:t>
      </w:r>
      <w:r w:rsidRPr="00346769">
        <w:rPr>
          <w:rFonts w:ascii="Gill Sans MT" w:hAnsi="Gill Sans MT"/>
        </w:rPr>
        <w:t>-2005)</w:t>
      </w:r>
    </w:p>
    <w:p w14:paraId="5287FC54" w14:textId="77777777" w:rsidR="009C6078" w:rsidRDefault="009C6078" w:rsidP="00346769">
      <w:pPr>
        <w:rPr>
          <w:rFonts w:ascii="Gill Sans MT" w:hAnsi="Gill Sans MT"/>
        </w:rPr>
      </w:pPr>
    </w:p>
    <w:p w14:paraId="3AC25BB3" w14:textId="0AF0CA27" w:rsidR="00661FBC" w:rsidRDefault="00661FBC" w:rsidP="00346769">
      <w:pPr>
        <w:rPr>
          <w:rFonts w:ascii="Gill Sans MT" w:hAnsi="Gill Sans MT"/>
        </w:rPr>
      </w:pPr>
      <w:r>
        <w:rPr>
          <w:rFonts w:ascii="Gill Sans MT" w:hAnsi="Gill Sans MT"/>
        </w:rPr>
        <w:t>« </w:t>
      </w:r>
      <w:hyperlink r:id="rId4" w:history="1">
        <w:r w:rsidR="00346769" w:rsidRPr="00661FBC">
          <w:rPr>
            <w:rStyle w:val="Lienhypertexte"/>
            <w:rFonts w:ascii="Gill Sans MT" w:hAnsi="Gill Sans MT"/>
          </w:rPr>
          <w:t xml:space="preserve">Dalia </w:t>
        </w:r>
        <w:proofErr w:type="spellStart"/>
        <w:r w:rsidR="00346769" w:rsidRPr="00661FBC">
          <w:rPr>
            <w:rStyle w:val="Lienhypertexte"/>
            <w:rFonts w:ascii="Gill Sans MT" w:hAnsi="Gill Sans MT"/>
          </w:rPr>
          <w:t>Rabikowitz</w:t>
        </w:r>
        <w:proofErr w:type="spellEnd"/>
      </w:hyperlink>
      <w:r w:rsidR="00346769">
        <w:rPr>
          <w:rFonts w:ascii="Gill Sans MT" w:hAnsi="Gill Sans MT"/>
        </w:rPr>
        <w:t xml:space="preserve"> n’était pas seulement une poétesse israélienne traduite dans le monde entier, mais aussi une militante pour la paix. Dans son poème </w:t>
      </w:r>
      <w:r w:rsidR="00346769">
        <w:rPr>
          <w:rFonts w:ascii="Gill Sans MT" w:hAnsi="Gill Sans MT"/>
          <w:i/>
          <w:iCs/>
        </w:rPr>
        <w:t>Point de Chute</w:t>
      </w:r>
      <w:r w:rsidR="00346769">
        <w:rPr>
          <w:rFonts w:ascii="Gill Sans MT" w:hAnsi="Gill Sans MT"/>
        </w:rPr>
        <w:t>, elle évoque le mystère de Dieu… (traduit par Francine Kaufmann).</w:t>
      </w:r>
      <w:r>
        <w:rPr>
          <w:rFonts w:ascii="Gill Sans MT" w:hAnsi="Gill Sans MT"/>
        </w:rPr>
        <w:t xml:space="preserve"> » </w:t>
      </w:r>
    </w:p>
    <w:p w14:paraId="557E2E57" w14:textId="4F42415E" w:rsidR="00346769" w:rsidRDefault="00661FBC" w:rsidP="00661FBC">
      <w:pPr>
        <w:ind w:left="708"/>
        <w:rPr>
          <w:rFonts w:ascii="Gill Sans MT" w:hAnsi="Gill Sans MT"/>
        </w:rPr>
      </w:pPr>
      <w:r>
        <w:rPr>
          <w:rFonts w:ascii="Gill Sans MT" w:hAnsi="Gill Sans MT"/>
        </w:rPr>
        <w:t xml:space="preserve">(Source : </w:t>
      </w:r>
      <w:hyperlink r:id="rId5" w:history="1">
        <w:r w:rsidRPr="00661FBC">
          <w:rPr>
            <w:rStyle w:val="Lienhypertexte"/>
            <w:rFonts w:ascii="Gill Sans MT" w:hAnsi="Gill Sans MT"/>
            <w:i/>
            <w:iCs/>
          </w:rPr>
          <w:t>Pages  Juives</w:t>
        </w:r>
      </w:hyperlink>
      <w:r>
        <w:rPr>
          <w:rFonts w:ascii="Gill Sans MT" w:hAnsi="Gill Sans MT"/>
        </w:rPr>
        <w:t xml:space="preserve">, sous la direction d’Emmanuel </w:t>
      </w:r>
      <w:proofErr w:type="spellStart"/>
      <w:r>
        <w:rPr>
          <w:rFonts w:ascii="Gill Sans MT" w:hAnsi="Gill Sans MT"/>
        </w:rPr>
        <w:t>Haymann</w:t>
      </w:r>
      <w:proofErr w:type="spellEnd"/>
      <w:r>
        <w:rPr>
          <w:rFonts w:ascii="Gill Sans MT" w:hAnsi="Gill Sans MT"/>
        </w:rPr>
        <w:t>, éditions Armand Colin)</w:t>
      </w:r>
    </w:p>
    <w:p w14:paraId="3BD29B99" w14:textId="0BCCAF92" w:rsidR="00145C46" w:rsidRDefault="00145C46" w:rsidP="00145C46">
      <w:pPr>
        <w:rPr>
          <w:rFonts w:ascii="Gill Sans MT" w:hAnsi="Gill Sans MT"/>
        </w:rPr>
      </w:pPr>
    </w:p>
    <w:p w14:paraId="422FE84B" w14:textId="77777777" w:rsidR="00145C46" w:rsidRDefault="00145C46" w:rsidP="00145C46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br w:type="page"/>
      </w:r>
    </w:p>
    <w:p w14:paraId="467820FF" w14:textId="2812539A" w:rsidR="00145C46" w:rsidRPr="00145C46" w:rsidRDefault="00145C46" w:rsidP="000918B0">
      <w:pPr>
        <w:spacing w:after="0"/>
        <w:rPr>
          <w:rFonts w:ascii="Gill Sans MT" w:hAnsi="Gill Sans MT"/>
          <w:b/>
          <w:bCs/>
          <w:sz w:val="24"/>
          <w:szCs w:val="24"/>
          <w:lang w:val="en-US"/>
        </w:rPr>
      </w:pPr>
      <w:r w:rsidRPr="00145C46">
        <w:rPr>
          <w:rFonts w:ascii="Gill Sans MT" w:hAnsi="Gill Sans MT"/>
          <w:b/>
          <w:bCs/>
          <w:sz w:val="24"/>
          <w:szCs w:val="24"/>
          <w:lang w:val="en-US"/>
        </w:rPr>
        <w:lastRenderedPageBreak/>
        <w:t>The end of a f</w:t>
      </w:r>
      <w:r>
        <w:rPr>
          <w:rFonts w:ascii="Gill Sans MT" w:hAnsi="Gill Sans MT"/>
          <w:b/>
          <w:bCs/>
          <w:sz w:val="24"/>
          <w:szCs w:val="24"/>
          <w:lang w:val="en-US"/>
        </w:rPr>
        <w:t>all</w:t>
      </w:r>
    </w:p>
    <w:p w14:paraId="32EB846A" w14:textId="77777777" w:rsidR="00145C46" w:rsidRDefault="00145C46" w:rsidP="000918B0">
      <w:pPr>
        <w:spacing w:after="0"/>
        <w:rPr>
          <w:rFonts w:ascii="Gill Sans MT" w:hAnsi="Gill Sans MT"/>
          <w:lang w:val="en-US"/>
        </w:rPr>
      </w:pPr>
    </w:p>
    <w:p w14:paraId="219CA70B" w14:textId="621DF922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If a man falls from a plane in the middle of the night</w:t>
      </w:r>
    </w:p>
    <w:p w14:paraId="11C1090C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Only God can pick him up.</w:t>
      </w:r>
    </w:p>
    <w:p w14:paraId="3584BFBE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</w:p>
    <w:p w14:paraId="40BCA035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God shows himself in the middle of the night</w:t>
      </w:r>
    </w:p>
    <w:p w14:paraId="1F5AF656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And touches the man and eases his suffering.</w:t>
      </w:r>
    </w:p>
    <w:p w14:paraId="7FA8F5FD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God does not wipe his blood</w:t>
      </w:r>
    </w:p>
    <w:p w14:paraId="0FF1E652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Because blood is not his soul,</w:t>
      </w:r>
    </w:p>
    <w:p w14:paraId="4E1D918F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God does not indulge his body</w:t>
      </w:r>
    </w:p>
    <w:p w14:paraId="5F65F683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Because man is not of flesh.</w:t>
      </w:r>
    </w:p>
    <w:p w14:paraId="65AED814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</w:p>
    <w:p w14:paraId="7FA464F5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God leans over him, lifts his head and watches</w:t>
      </w:r>
    </w:p>
    <w:p w14:paraId="60C20835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In his eyes the man is a child.</w:t>
      </w:r>
    </w:p>
    <w:p w14:paraId="0EC1C72D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As he gets up heavily on all four and tries to walk</w:t>
      </w:r>
    </w:p>
    <w:p w14:paraId="3B02CEBB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And then he feels that he can fly.</w:t>
      </w:r>
    </w:p>
    <w:p w14:paraId="75C1BD6A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</w:p>
    <w:p w14:paraId="248C716A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The man is still confused and does not know</w:t>
      </w:r>
    </w:p>
    <w:p w14:paraId="3AE7A42F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That it is far better to float that to crawl.</w:t>
      </w:r>
    </w:p>
    <w:p w14:paraId="63926D26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God wishes to caress his head</w:t>
      </w:r>
    </w:p>
    <w:p w14:paraId="03722EFD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But he waits, because he does not wish</w:t>
      </w:r>
    </w:p>
    <w:p w14:paraId="4E814DC4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To scare the man</w:t>
      </w:r>
    </w:p>
    <w:p w14:paraId="51913856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With signs of love.</w:t>
      </w:r>
    </w:p>
    <w:p w14:paraId="4B2B16CE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</w:p>
    <w:p w14:paraId="4F16B553" w14:textId="77777777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If a man falls from a plane in the middle of the night</w:t>
      </w:r>
    </w:p>
    <w:p w14:paraId="16E65B90" w14:textId="35371ED9" w:rsidR="00145C46" w:rsidRPr="00145C46" w:rsidRDefault="00145C46" w:rsidP="000918B0">
      <w:pPr>
        <w:spacing w:after="0"/>
        <w:rPr>
          <w:rFonts w:ascii="Gill Sans MT" w:hAnsi="Gill Sans MT"/>
          <w:lang w:val="en-US"/>
        </w:rPr>
      </w:pPr>
      <w:r w:rsidRPr="00145C46">
        <w:rPr>
          <w:rFonts w:ascii="Gill Sans MT" w:hAnsi="Gill Sans MT"/>
          <w:lang w:val="en-US"/>
        </w:rPr>
        <w:t>Only God knows the end of the fall.</w:t>
      </w:r>
    </w:p>
    <w:sectPr w:rsidR="00145C46" w:rsidRPr="00145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769"/>
    <w:rsid w:val="000918B0"/>
    <w:rsid w:val="00145C46"/>
    <w:rsid w:val="00346769"/>
    <w:rsid w:val="00533E85"/>
    <w:rsid w:val="00661FBC"/>
    <w:rsid w:val="009C6078"/>
    <w:rsid w:val="00AD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A6B3"/>
  <w15:chartTrackingRefBased/>
  <w15:docId w15:val="{87A8BB1E-7D79-45CD-95F7-E93B1F7C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61FB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1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nod.com/pages-juives" TargetMode="External"/><Relationship Id="rId4" Type="http://schemas.openxmlformats.org/officeDocument/2006/relationships/hyperlink" Target="https://fr.wikipedia.org/wiki/Dahlia_Rabikovit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4</cp:revision>
  <dcterms:created xsi:type="dcterms:W3CDTF">2023-03-12T16:38:00Z</dcterms:created>
  <dcterms:modified xsi:type="dcterms:W3CDTF">2023-03-12T17:06:00Z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