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558C" w14:textId="02EB802E" w:rsidR="00351CFB" w:rsidRDefault="00351CFB" w:rsidP="00351CFB">
      <w:pPr>
        <w:spacing w:before="100" w:beforeAutospacing="1" w:after="100" w:afterAutospacing="1" w:line="240" w:lineRule="auto"/>
        <w:jc w:val="center"/>
        <w:rPr>
          <w:rFonts w:ascii="Gill Sans MT" w:eastAsia="Times New Roman" w:hAnsi="Gill Sans MT" w:cs="Times New Roman"/>
          <w:b/>
          <w:bCs/>
          <w:kern w:val="0"/>
          <w:sz w:val="28"/>
          <w:szCs w:val="28"/>
          <w:lang w:val="fr-BE" w:eastAsia="fr-BE"/>
          <w14:ligatures w14:val="none"/>
        </w:rPr>
      </w:pPr>
      <w:r w:rsidRPr="00351CFB">
        <w:rPr>
          <w:rFonts w:ascii="Gill Sans MT" w:eastAsia="Times New Roman" w:hAnsi="Gill Sans MT" w:cs="Times New Roman"/>
          <w:b/>
          <w:bCs/>
          <w:kern w:val="0"/>
          <w:sz w:val="28"/>
          <w:szCs w:val="28"/>
          <w:lang w:val="fr-BE" w:eastAsia="fr-BE"/>
          <w14:ligatures w14:val="none"/>
        </w:rPr>
        <w:t>Allons-nous vers la catastrophe</w:t>
      </w:r>
      <w:r w:rsidR="00976C05">
        <w:rPr>
          <w:rFonts w:ascii="Arial" w:eastAsia="Times New Roman" w:hAnsi="Arial" w:cs="Arial"/>
          <w:b/>
          <w:bCs/>
          <w:kern w:val="0"/>
          <w:sz w:val="28"/>
          <w:szCs w:val="28"/>
          <w:lang w:val="fr-BE" w:eastAsia="fr-BE"/>
          <w14:ligatures w14:val="none"/>
        </w:rPr>
        <w:t> </w:t>
      </w:r>
      <w:r w:rsidRPr="00351CFB">
        <w:rPr>
          <w:rFonts w:ascii="Gill Sans MT" w:eastAsia="Times New Roman" w:hAnsi="Gill Sans MT" w:cs="Times New Roman"/>
          <w:b/>
          <w:bCs/>
          <w:kern w:val="0"/>
          <w:sz w:val="28"/>
          <w:szCs w:val="28"/>
          <w:lang w:val="fr-BE" w:eastAsia="fr-BE"/>
          <w14:ligatures w14:val="none"/>
        </w:rPr>
        <w:t xml:space="preserve">? </w:t>
      </w:r>
    </w:p>
    <w:p w14:paraId="05D32488" w14:textId="10542EE9" w:rsidR="00351CFB" w:rsidRDefault="00351CFB" w:rsidP="00351CFB">
      <w:pPr>
        <w:spacing w:before="100" w:beforeAutospacing="1" w:after="100" w:afterAutospacing="1" w:line="240" w:lineRule="auto"/>
        <w:jc w:val="center"/>
        <w:rPr>
          <w:rFonts w:ascii="Gill Sans MT" w:eastAsia="Times New Roman" w:hAnsi="Gill Sans MT" w:cs="Times New Roman"/>
          <w:b/>
          <w:bCs/>
          <w:kern w:val="0"/>
          <w:sz w:val="28"/>
          <w:szCs w:val="28"/>
          <w:lang w:val="fr-BE" w:eastAsia="fr-BE"/>
          <w14:ligatures w14:val="none"/>
        </w:rPr>
      </w:pPr>
      <w:r w:rsidRPr="00351CFB">
        <w:rPr>
          <w:rFonts w:ascii="Gill Sans MT" w:eastAsia="Times New Roman" w:hAnsi="Gill Sans MT" w:cs="Times New Roman"/>
          <w:b/>
          <w:bCs/>
          <w:kern w:val="0"/>
          <w:sz w:val="28"/>
          <w:szCs w:val="28"/>
          <w:lang w:val="fr-BE" w:eastAsia="fr-BE"/>
          <w14:ligatures w14:val="none"/>
        </w:rPr>
        <w:t>Discerner avec Alexandre Grothendieck, Hans Jonas, Jean-Pierre Dupuis, les Évangiles...</w:t>
      </w:r>
    </w:p>
    <w:p w14:paraId="6A7680BD" w14:textId="77777777" w:rsidR="004F2425" w:rsidRDefault="004F2425" w:rsidP="00351CFB">
      <w:pPr>
        <w:spacing w:before="100" w:beforeAutospacing="1" w:after="100" w:afterAutospacing="1" w:line="240" w:lineRule="auto"/>
        <w:jc w:val="center"/>
        <w:rPr>
          <w:rFonts w:ascii="Gill Sans MT" w:eastAsia="Times New Roman" w:hAnsi="Gill Sans MT" w:cs="Times New Roman"/>
          <w:b/>
          <w:bCs/>
          <w:kern w:val="0"/>
          <w:sz w:val="28"/>
          <w:szCs w:val="28"/>
          <w:lang w:val="fr-BE" w:eastAsia="fr-BE"/>
          <w14:ligatures w14:val="none"/>
        </w:rPr>
      </w:pPr>
    </w:p>
    <w:p w14:paraId="2DCAA6C3" w14:textId="77777777" w:rsidR="004F2425" w:rsidRDefault="004F2425" w:rsidP="00351CFB">
      <w:pPr>
        <w:spacing w:before="100" w:beforeAutospacing="1" w:after="100" w:afterAutospacing="1" w:line="240" w:lineRule="auto"/>
        <w:jc w:val="center"/>
        <w:rPr>
          <w:rFonts w:ascii="Gill Sans MT" w:eastAsia="Times New Roman" w:hAnsi="Gill Sans MT" w:cs="Times New Roman"/>
          <w:b/>
          <w:bCs/>
          <w:kern w:val="0"/>
          <w:sz w:val="28"/>
          <w:szCs w:val="28"/>
          <w:lang w:val="fr-BE" w:eastAsia="fr-BE"/>
          <w14:ligatures w14:val="none"/>
        </w:rPr>
      </w:pPr>
    </w:p>
    <w:p w14:paraId="209AFDD8" w14:textId="77777777" w:rsidR="004F2425" w:rsidRPr="00351CFB" w:rsidRDefault="004F2425" w:rsidP="00351CFB">
      <w:pPr>
        <w:spacing w:before="100" w:beforeAutospacing="1" w:after="100" w:afterAutospacing="1" w:line="240" w:lineRule="auto"/>
        <w:jc w:val="center"/>
        <w:rPr>
          <w:rFonts w:ascii="Gill Sans MT" w:eastAsia="Times New Roman" w:hAnsi="Gill Sans MT" w:cs="Times New Roman"/>
          <w:b/>
          <w:bCs/>
          <w:kern w:val="0"/>
          <w:sz w:val="28"/>
          <w:szCs w:val="28"/>
          <w:lang w:val="fr-BE" w:eastAsia="fr-BE"/>
          <w14:ligatures w14:val="none"/>
        </w:rPr>
      </w:pPr>
    </w:p>
    <w:p w14:paraId="6566837D" w14:textId="102D1C26"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xml:space="preserve">Le thème de la </w:t>
      </w:r>
      <w:r w:rsidRPr="001B6FCD">
        <w:rPr>
          <w:rFonts w:ascii="Gill Sans MT" w:eastAsia="Times New Roman" w:hAnsi="Gill Sans MT" w:cs="Times New Roman"/>
          <w:b/>
          <w:bCs/>
          <w:kern w:val="0"/>
          <w:lang w:val="fr-BE" w:eastAsia="fr-BE"/>
          <w14:ligatures w14:val="none"/>
        </w:rPr>
        <w:t>catastrophe</w:t>
      </w:r>
      <w:r w:rsidRPr="001B6FCD">
        <w:rPr>
          <w:rFonts w:ascii="Gill Sans MT" w:eastAsia="Times New Roman" w:hAnsi="Gill Sans MT" w:cs="Times New Roman"/>
          <w:kern w:val="0"/>
          <w:lang w:val="fr-BE" w:eastAsia="fr-BE"/>
          <w14:ligatures w14:val="none"/>
        </w:rPr>
        <w:t xml:space="preserve"> est devenu central dans le discours politique.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humanité, à cause de sa croissance (scientifique, technologique, démographique, consommatrice) irait vers une catastrophe </w:t>
      </w:r>
      <w:proofErr w:type="spellStart"/>
      <w:r w:rsidRPr="001B6FCD">
        <w:rPr>
          <w:rFonts w:ascii="Gill Sans MT" w:eastAsia="Times New Roman" w:hAnsi="Gill Sans MT" w:cs="Times New Roman"/>
          <w:kern w:val="0"/>
          <w:lang w:val="fr-BE" w:eastAsia="fr-BE"/>
          <w14:ligatures w14:val="none"/>
        </w:rPr>
        <w:t>anéantissante</w:t>
      </w:r>
      <w:proofErr w:type="spellEnd"/>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feu nucléaire, crise écologique, asservissement (voire anéantissement) de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dominée par les robots et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intelligence artificielle...</w:t>
      </w:r>
    </w:p>
    <w:p w14:paraId="28CF4E91" w14:textId="139137D7"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Avec la question éthique (morale) et politique suivante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que faire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comment vivre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individuellement, collectivement</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si nous allons à la catastrophe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3405E9B1" w14:textId="31219A22" w:rsidR="001B6FCD" w:rsidRPr="001B6FCD" w:rsidRDefault="001B6FCD" w:rsidP="001B6FCD">
      <w:pPr>
        <w:spacing w:before="100" w:beforeAutospacing="1" w:after="100" w:afterAutospacing="1" w:line="240" w:lineRule="auto"/>
        <w:outlineLvl w:val="2"/>
        <w:rPr>
          <w:rFonts w:ascii="Gill Sans MT" w:eastAsia="Times New Roman" w:hAnsi="Gill Sans MT" w:cs="Times New Roman"/>
          <w:b/>
          <w:bCs/>
          <w:kern w:val="0"/>
          <w:sz w:val="24"/>
          <w:szCs w:val="24"/>
          <w:lang w:val="fr-BE" w:eastAsia="fr-BE"/>
          <w14:ligatures w14:val="none"/>
        </w:rPr>
      </w:pPr>
      <w:r w:rsidRPr="001B6FCD">
        <w:rPr>
          <w:rFonts w:ascii="Gill Sans MT" w:eastAsia="Times New Roman" w:hAnsi="Gill Sans MT" w:cs="Times New Roman"/>
          <w:b/>
          <w:bCs/>
          <w:kern w:val="0"/>
          <w:sz w:val="24"/>
          <w:szCs w:val="24"/>
          <w:lang w:val="fr-BE" w:eastAsia="fr-BE"/>
          <w14:ligatures w14:val="none"/>
        </w:rPr>
        <w:t>Déjà dans les années</w:t>
      </w:r>
      <w:r w:rsidR="00351CFB">
        <w:rPr>
          <w:rFonts w:ascii="Gill Sans MT" w:eastAsia="Times New Roman" w:hAnsi="Gill Sans MT" w:cs="Times New Roman"/>
          <w:b/>
          <w:bCs/>
          <w:kern w:val="0"/>
          <w:sz w:val="24"/>
          <w:szCs w:val="24"/>
          <w:lang w:val="fr-BE" w:eastAsia="fr-BE"/>
          <w14:ligatures w14:val="none"/>
        </w:rPr>
        <w:t> </w:t>
      </w:r>
      <w:r w:rsidRPr="001B6FCD">
        <w:rPr>
          <w:rFonts w:ascii="Gill Sans MT" w:eastAsia="Times New Roman" w:hAnsi="Gill Sans MT" w:cs="Times New Roman"/>
          <w:b/>
          <w:bCs/>
          <w:kern w:val="0"/>
          <w:sz w:val="24"/>
          <w:szCs w:val="24"/>
          <w:lang w:val="fr-BE" w:eastAsia="fr-BE"/>
          <w14:ligatures w14:val="none"/>
        </w:rPr>
        <w:t>70, le mathématicien Alexandre Grothendieck...</w:t>
      </w:r>
    </w:p>
    <w:p w14:paraId="61E2FD0C" w14:textId="0B160C10"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Cette idée, dans sa variante écologique,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est pas apparue avec Greta </w:t>
      </w:r>
      <w:proofErr w:type="spellStart"/>
      <w:r w:rsidRPr="001B6FCD">
        <w:rPr>
          <w:rFonts w:ascii="Gill Sans MT" w:eastAsia="Times New Roman" w:hAnsi="Gill Sans MT" w:cs="Times New Roman"/>
          <w:kern w:val="0"/>
          <w:lang w:val="fr-BE" w:eastAsia="fr-BE"/>
          <w14:ligatures w14:val="none"/>
        </w:rPr>
        <w:t>Thundberg</w:t>
      </w:r>
      <w:proofErr w:type="spellEnd"/>
      <w:r w:rsidRPr="001B6FCD">
        <w:rPr>
          <w:rFonts w:ascii="Gill Sans MT" w:eastAsia="Times New Roman" w:hAnsi="Gill Sans MT" w:cs="Times New Roman"/>
          <w:kern w:val="0"/>
          <w:lang w:val="fr-BE" w:eastAsia="fr-BE"/>
          <w14:ligatures w14:val="none"/>
        </w:rPr>
        <w:t>. Déjà, au début des années</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70,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un des génie</w:t>
      </w:r>
      <w:r w:rsidR="00351CFB">
        <w:rPr>
          <w:rFonts w:ascii="Gill Sans MT" w:eastAsia="Times New Roman" w:hAnsi="Gill Sans MT" w:cs="Times New Roman"/>
          <w:kern w:val="0"/>
          <w:lang w:val="fr-BE" w:eastAsia="fr-BE"/>
          <w14:ligatures w14:val="none"/>
        </w:rPr>
        <w:t>s</w:t>
      </w:r>
      <w:r w:rsidRPr="001B6FCD">
        <w:rPr>
          <w:rFonts w:ascii="Gill Sans MT" w:eastAsia="Times New Roman" w:hAnsi="Gill Sans MT" w:cs="Times New Roman"/>
          <w:kern w:val="0"/>
          <w:lang w:val="fr-BE" w:eastAsia="fr-BE"/>
          <w14:ligatures w14:val="none"/>
        </w:rPr>
        <w:t xml:space="preserve"> mathématique</w:t>
      </w:r>
      <w:r w:rsidR="00351CFB">
        <w:rPr>
          <w:rFonts w:ascii="Gill Sans MT" w:eastAsia="Times New Roman" w:hAnsi="Gill Sans MT" w:cs="Times New Roman"/>
          <w:kern w:val="0"/>
          <w:lang w:val="fr-BE" w:eastAsia="fr-BE"/>
          <w14:ligatures w14:val="none"/>
        </w:rPr>
        <w:t>s</w:t>
      </w:r>
      <w:r w:rsidRPr="001B6FCD">
        <w:rPr>
          <w:rFonts w:ascii="Gill Sans MT" w:eastAsia="Times New Roman" w:hAnsi="Gill Sans MT" w:cs="Times New Roman"/>
          <w:kern w:val="0"/>
          <w:lang w:val="fr-BE" w:eastAsia="fr-BE"/>
          <w14:ligatures w14:val="none"/>
        </w:rPr>
        <w:t xml:space="preserve"> majeur</w:t>
      </w:r>
      <w:r w:rsidR="00351CFB">
        <w:rPr>
          <w:rFonts w:ascii="Gill Sans MT" w:eastAsia="Times New Roman" w:hAnsi="Gill Sans MT" w:cs="Times New Roman"/>
          <w:kern w:val="0"/>
          <w:lang w:val="fr-BE" w:eastAsia="fr-BE"/>
          <w14:ligatures w14:val="none"/>
        </w:rPr>
        <w:t>s</w:t>
      </w:r>
      <w:r w:rsidRPr="001B6FCD">
        <w:rPr>
          <w:rFonts w:ascii="Gill Sans MT" w:eastAsia="Times New Roman" w:hAnsi="Gill Sans MT" w:cs="Times New Roman"/>
          <w:kern w:val="0"/>
          <w:lang w:val="fr-BE" w:eastAsia="fr-BE"/>
          <w14:ligatures w14:val="none"/>
        </w:rPr>
        <w:t xml:space="preserve"> du 20ème siècle, </w:t>
      </w:r>
      <w:hyperlink r:id="rId7" w:tgtFrame="_blank" w:history="1">
        <w:r w:rsidRPr="001B6FCD">
          <w:rPr>
            <w:rFonts w:ascii="Gill Sans MT" w:eastAsia="Times New Roman" w:hAnsi="Gill Sans MT" w:cs="Times New Roman"/>
            <w:color w:val="0000FF"/>
            <w:kern w:val="0"/>
            <w:u w:val="single"/>
            <w:lang w:val="fr-BE" w:eastAsia="fr-BE"/>
            <w14:ligatures w14:val="none"/>
          </w:rPr>
          <w:t>Alexandre Grothendieck</w:t>
        </w:r>
      </w:hyperlink>
      <w:r w:rsidRPr="001B6FCD">
        <w:rPr>
          <w:rFonts w:ascii="Gill Sans MT" w:eastAsia="Times New Roman" w:hAnsi="Gill Sans MT" w:cs="Times New Roman"/>
          <w:kern w:val="0"/>
          <w:lang w:val="fr-BE" w:eastAsia="fr-BE"/>
          <w14:ligatures w14:val="none"/>
        </w:rPr>
        <w:t xml:space="preserve"> (1928-2014) défendait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idée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il fallait cesser de faire des mathématiques et de la science parce que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avancée technique menait à une catastrophe écologique. À 62 ans, il rompait définitivement avec son milieu pour se retirer dans les Pyrénées françaises et vivre une vie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extrême austérité (ne s</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octroyant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une machine à laver) parce que la surconsommation acheminait, selon lui, inéluctablement à la catastrophe.</w:t>
      </w:r>
    </w:p>
    <w:p w14:paraId="5C1295B7" w14:textId="5230915F"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Nous reste de lui aujourd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hui non seulement 20</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000 pages de notes mathématiques dans lesquelles essayent de se frayer un chemin les plus éminents mathématicien</w:t>
      </w:r>
      <w:r w:rsidR="00976C05">
        <w:rPr>
          <w:rFonts w:ascii="Gill Sans MT" w:eastAsia="Times New Roman" w:hAnsi="Gill Sans MT" w:cs="Times New Roman"/>
          <w:kern w:val="0"/>
          <w:lang w:val="fr-BE" w:eastAsia="fr-BE"/>
          <w14:ligatures w14:val="none"/>
        </w:rPr>
        <w:t xml:space="preserve">s </w:t>
      </w:r>
      <w:r w:rsidRPr="001B6FCD">
        <w:rPr>
          <w:rFonts w:ascii="Gill Sans MT" w:eastAsia="Times New Roman" w:hAnsi="Gill Sans MT" w:cs="Times New Roman"/>
          <w:kern w:val="0"/>
          <w:lang w:val="fr-BE" w:eastAsia="fr-BE"/>
          <w14:ligatures w14:val="none"/>
        </w:rPr>
        <w:t>(Cédric Villani estime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il lui faudrait 5 ans, à raison de 8 heures de travail par jour, pour comprendre la pensée de Grothendieck), mais aussi divers textes</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xml:space="preserve">: notamment son autobiographie réflexive, </w:t>
      </w:r>
      <w:r w:rsidRPr="001B6FCD">
        <w:rPr>
          <w:rFonts w:ascii="Gill Sans MT" w:eastAsia="Times New Roman" w:hAnsi="Gill Sans MT" w:cs="Times New Roman"/>
          <w:i/>
          <w:iCs/>
          <w:kern w:val="0"/>
          <w:lang w:val="fr-BE" w:eastAsia="fr-BE"/>
          <w14:ligatures w14:val="none"/>
        </w:rPr>
        <w:t>Récoltes et Semailles</w:t>
      </w:r>
      <w:r w:rsidRPr="001B6FCD">
        <w:rPr>
          <w:rFonts w:ascii="Gill Sans MT" w:eastAsia="Times New Roman" w:hAnsi="Gill Sans MT" w:cs="Times New Roman"/>
          <w:kern w:val="0"/>
          <w:lang w:val="fr-BE" w:eastAsia="fr-BE"/>
          <w14:ligatures w14:val="none"/>
        </w:rPr>
        <w:t xml:space="preserve"> (</w:t>
      </w:r>
      <w:hyperlink r:id="rId8" w:history="1">
        <w:r w:rsidRPr="001B6FCD">
          <w:rPr>
            <w:rFonts w:ascii="Gill Sans MT" w:eastAsia="Times New Roman" w:hAnsi="Gill Sans MT" w:cs="Times New Roman"/>
            <w:color w:val="0000FF"/>
            <w:kern w:val="0"/>
            <w:u w:val="single"/>
            <w:lang w:val="fr-BE" w:eastAsia="fr-BE"/>
            <w14:ligatures w14:val="none"/>
          </w:rPr>
          <w:t>cliquez pour la télécharger</w:t>
        </w:r>
      </w:hyperlink>
      <w:r w:rsidRPr="001B6FCD">
        <w:rPr>
          <w:rFonts w:ascii="Gill Sans MT" w:eastAsia="Times New Roman" w:hAnsi="Gill Sans MT" w:cs="Times New Roman"/>
          <w:kern w:val="0"/>
          <w:lang w:val="fr-BE" w:eastAsia="fr-BE"/>
          <w14:ligatures w14:val="none"/>
        </w:rPr>
        <w:t>).</w:t>
      </w:r>
    </w:p>
    <w:p w14:paraId="50067DF2" w14:textId="66270C80"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S</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y lit notamment ceci à la page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573 (il y en a 1500)</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241A9F68" w14:textId="0E58235C" w:rsidR="001B6FCD" w:rsidRDefault="001B6FCD" w:rsidP="00351CFB">
      <w:pPr>
        <w:spacing w:beforeAutospacing="1" w:after="100" w:afterAutospacing="1" w:line="240" w:lineRule="auto"/>
        <w:ind w:left="567"/>
        <w:rPr>
          <w:rFonts w:ascii="Gill Sans MT" w:eastAsia="Times New Roman" w:hAnsi="Gill Sans MT" w:cs="Times New Roman"/>
          <w:i/>
          <w:iCs/>
          <w:kern w:val="0"/>
          <w:lang w:val="fr-BE" w:eastAsia="fr-BE"/>
          <w14:ligatures w14:val="none"/>
        </w:rPr>
      </w:pPr>
      <w:r w:rsidRPr="001B6FCD">
        <w:rPr>
          <w:rFonts w:ascii="Gill Sans MT" w:eastAsia="Times New Roman" w:hAnsi="Gill Sans MT" w:cs="Times New Roman"/>
          <w:i/>
          <w:iCs/>
          <w:kern w:val="0"/>
          <w:lang w:val="fr-BE" w:eastAsia="fr-BE"/>
          <w14:ligatures w14:val="none"/>
        </w:rPr>
        <w:t>Quand je parle ici d</w:t>
      </w:r>
      <w:proofErr w:type="gramStart"/>
      <w:r w:rsidRPr="001B6FCD">
        <w:rPr>
          <w:rFonts w:ascii="Gill Sans MT" w:eastAsia="Times New Roman" w:hAnsi="Gill Sans MT" w:cs="Times New Roman"/>
          <w:i/>
          <w:iCs/>
          <w:kern w:val="0"/>
          <w:lang w:val="fr-BE" w:eastAsia="fr-BE"/>
          <w14:ligatures w14:val="none"/>
        </w:rPr>
        <w:t>’</w:t>
      </w:r>
      <w:r>
        <w:rPr>
          <w:rFonts w:ascii="Gill Sans MT" w:eastAsia="Times New Roman" w:hAnsi="Gill Sans MT" w:cs="Times New Roman"/>
          <w:i/>
          <w:iCs/>
          <w:kern w:val="0"/>
          <w:lang w:val="fr-BE" w:eastAsia="fr-BE"/>
          <w14:ligatures w14:val="none"/>
        </w:rPr>
        <w:t>«</w:t>
      </w:r>
      <w:proofErr w:type="gramEnd"/>
      <w:r>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attention tant soit peu intense et soutenue</w:t>
      </w:r>
      <w:r>
        <w:rPr>
          <w:rFonts w:ascii="Arial" w:eastAsia="Times New Roman" w:hAnsi="Arial" w:cs="Arial"/>
          <w:i/>
          <w:iCs/>
          <w:kern w:val="0"/>
          <w:lang w:val="fr-BE" w:eastAsia="fr-BE"/>
          <w14:ligatures w14:val="none"/>
        </w:rPr>
        <w:t> </w:t>
      </w:r>
      <w:r>
        <w:rPr>
          <w:rFonts w:ascii="Gill Sans MT" w:eastAsia="Times New Roman" w:hAnsi="Gill Sans MT" w:cs="Gill Sans MT"/>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 ce que j’entends par là au fond, c’est un regard év</w:t>
      </w:r>
      <w:r>
        <w:rPr>
          <w:rFonts w:ascii="Gill Sans MT" w:eastAsia="Times New Roman" w:hAnsi="Gill Sans MT" w:cs="Times New Roman"/>
          <w:i/>
          <w:iCs/>
          <w:kern w:val="0"/>
          <w:lang w:val="fr-BE" w:eastAsia="fr-BE"/>
          <w14:ligatures w14:val="none"/>
        </w:rPr>
        <w:t>e</w:t>
      </w:r>
      <w:r w:rsidRPr="001B6FCD">
        <w:rPr>
          <w:rFonts w:ascii="Gill Sans MT" w:eastAsia="Times New Roman" w:hAnsi="Gill Sans MT" w:cs="Times New Roman"/>
          <w:i/>
          <w:iCs/>
          <w:kern w:val="0"/>
          <w:lang w:val="fr-BE" w:eastAsia="fr-BE"/>
          <w14:ligatures w14:val="none"/>
        </w:rPr>
        <w:t xml:space="preserve">illé, un regard neuf, un regard que n’alourdissent ni des habitudes de pensée, ni un </w:t>
      </w:r>
      <w:r>
        <w:rPr>
          <w:rFonts w:ascii="Gill Sans MT" w:eastAsia="Times New Roman" w:hAnsi="Gill Sans MT" w:cs="Times New Roman"/>
          <w:i/>
          <w:iCs/>
          <w:kern w:val="0"/>
          <w:lang w:val="fr-BE" w:eastAsia="fr-BE"/>
          <w14:ligatures w14:val="none"/>
        </w:rPr>
        <w:t>«</w:t>
      </w:r>
      <w:r>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savoir</w:t>
      </w:r>
      <w:r>
        <w:rPr>
          <w:rFonts w:ascii="Arial" w:eastAsia="Times New Roman" w:hAnsi="Arial" w:cs="Arial"/>
          <w:i/>
          <w:iCs/>
          <w:kern w:val="0"/>
          <w:lang w:val="fr-BE" w:eastAsia="fr-BE"/>
          <w14:ligatures w14:val="none"/>
        </w:rPr>
        <w:t> </w:t>
      </w:r>
      <w:r>
        <w:rPr>
          <w:rFonts w:ascii="Gill Sans MT" w:eastAsia="Times New Roman" w:hAnsi="Gill Sans MT" w:cs="Gill Sans MT"/>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 xml:space="preserve"> qui leur sert de façade. Pour peu que pour une raison ou pour une autre, nous soyons amenés à poser un regard éveillé, attentif sur les choses, celles-ci semblent se transformer sous nos yeux. Derrière l’apparente platitude de la surface morne et lisse des choses que nous présente notre </w:t>
      </w:r>
      <w:r>
        <w:rPr>
          <w:rFonts w:ascii="Gill Sans MT" w:eastAsia="Times New Roman" w:hAnsi="Gill Sans MT" w:cs="Times New Roman"/>
          <w:i/>
          <w:iCs/>
          <w:kern w:val="0"/>
          <w:lang w:val="fr-BE" w:eastAsia="fr-BE"/>
          <w14:ligatures w14:val="none"/>
        </w:rPr>
        <w:t>«</w:t>
      </w:r>
      <w:r>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attention</w:t>
      </w:r>
      <w:r>
        <w:rPr>
          <w:rFonts w:ascii="Arial" w:eastAsia="Times New Roman" w:hAnsi="Arial" w:cs="Arial"/>
          <w:i/>
          <w:iCs/>
          <w:kern w:val="0"/>
          <w:lang w:val="fr-BE" w:eastAsia="fr-BE"/>
          <w14:ligatures w14:val="none"/>
        </w:rPr>
        <w:t> </w:t>
      </w:r>
      <w:r>
        <w:rPr>
          <w:rFonts w:ascii="Gill Sans MT" w:eastAsia="Times New Roman" w:hAnsi="Gill Sans MT" w:cs="Gill Sans MT"/>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 xml:space="preserve"> de tous les jours, nous voyons soudain s’ouvrir et s’animer une profondeur insoupçonnée. Cette vie profonde des choses n’a pas attendu,</w:t>
      </w:r>
      <w:r>
        <w:rPr>
          <w:rFonts w:ascii="Arial" w:eastAsia="Times New Roman" w:hAnsi="Arial" w:cs="Arial"/>
          <w:i/>
          <w:iCs/>
          <w:kern w:val="0"/>
          <w:lang w:val="fr-BE" w:eastAsia="fr-BE"/>
          <w14:ligatures w14:val="none"/>
        </w:rPr>
        <w:t> </w:t>
      </w:r>
      <w:r>
        <w:rPr>
          <w:rFonts w:ascii="Gill Sans MT" w:eastAsia="Times New Roman" w:hAnsi="Gill Sans MT" w:cs="Gill Sans MT"/>
          <w:i/>
          <w:iCs/>
          <w:kern w:val="0"/>
          <w:lang w:val="fr-BE" w:eastAsia="fr-BE"/>
          <w14:ligatures w14:val="none"/>
        </w:rPr>
        <w:t>»</w:t>
      </w:r>
      <w:r>
        <w:rPr>
          <w:rFonts w:ascii="Gill Sans MT" w:eastAsia="Times New Roman" w:hAnsi="Gill Sans MT" w:cs="Times New Roman"/>
          <w:i/>
          <w:iCs/>
          <w:kern w:val="0"/>
          <w:lang w:val="fr-BE" w:eastAsia="fr-BE"/>
          <w14:ligatures w14:val="none"/>
        </w:rPr>
        <w:t xml:space="preserve"> </w:t>
      </w:r>
      <w:r w:rsidRPr="001B6FCD">
        <w:rPr>
          <w:rFonts w:ascii="Gill Sans MT" w:eastAsia="Times New Roman" w:hAnsi="Gill Sans MT" w:cs="Times New Roman"/>
          <w:i/>
          <w:iCs/>
          <w:kern w:val="0"/>
          <w:lang w:val="fr-BE" w:eastAsia="fr-BE"/>
          <w14:ligatures w14:val="none"/>
        </w:rPr>
        <w:t>pour être là, que nous prenions la peine d’en prendre connaissance — elle est là de tou</w:t>
      </w:r>
      <w:r w:rsidR="00976C05">
        <w:rPr>
          <w:rFonts w:ascii="Gill Sans MT" w:eastAsia="Times New Roman" w:hAnsi="Gill Sans MT" w:cs="Times New Roman"/>
          <w:i/>
          <w:iCs/>
          <w:kern w:val="0"/>
          <w:lang w:val="fr-BE" w:eastAsia="fr-BE"/>
          <w14:ligatures w14:val="none"/>
        </w:rPr>
        <w:t>t</w:t>
      </w:r>
      <w:r w:rsidRPr="001B6FCD">
        <w:rPr>
          <w:rFonts w:ascii="Gill Sans MT" w:eastAsia="Times New Roman" w:hAnsi="Gill Sans MT" w:cs="Times New Roman"/>
          <w:i/>
          <w:iCs/>
          <w:kern w:val="0"/>
          <w:lang w:val="fr-BE" w:eastAsia="fr-BE"/>
          <w14:ligatures w14:val="none"/>
        </w:rPr>
        <w:t xml:space="preserve"> temps, elle fait partie de leur nature intime, qu’il s’agisse d’objets mathématiques, d’une pelouse de jardin, ou de l’ensemble des forces psychiques qui agissent en telle personne à tel moment.</w:t>
      </w:r>
    </w:p>
    <w:p w14:paraId="4A58FA5B" w14:textId="77777777" w:rsidR="004F2425" w:rsidRDefault="004F2425" w:rsidP="00351CFB">
      <w:pPr>
        <w:spacing w:beforeAutospacing="1" w:after="100" w:afterAutospacing="1" w:line="240" w:lineRule="auto"/>
        <w:ind w:left="567"/>
        <w:rPr>
          <w:rFonts w:ascii="Gill Sans MT" w:eastAsia="Times New Roman" w:hAnsi="Gill Sans MT" w:cs="Times New Roman"/>
          <w:i/>
          <w:iCs/>
          <w:kern w:val="0"/>
          <w:lang w:val="fr-BE" w:eastAsia="fr-BE"/>
          <w14:ligatures w14:val="none"/>
        </w:rPr>
      </w:pPr>
    </w:p>
    <w:p w14:paraId="78B497DD" w14:textId="77777777" w:rsidR="004F2425" w:rsidRDefault="004F2425" w:rsidP="001B6FCD">
      <w:pPr>
        <w:spacing w:before="100" w:beforeAutospacing="1" w:after="100" w:afterAutospacing="1" w:line="240" w:lineRule="auto"/>
        <w:outlineLvl w:val="2"/>
        <w:rPr>
          <w:rFonts w:ascii="Gill Sans MT" w:eastAsia="Times New Roman" w:hAnsi="Gill Sans MT" w:cs="Times New Roman"/>
          <w:i/>
          <w:iCs/>
          <w:kern w:val="0"/>
          <w:lang w:val="fr-BE" w:eastAsia="fr-BE"/>
          <w14:ligatures w14:val="none"/>
        </w:rPr>
      </w:pPr>
    </w:p>
    <w:p w14:paraId="2C62213D" w14:textId="75091697" w:rsidR="001B6FCD" w:rsidRPr="001B6FCD" w:rsidRDefault="001B6FCD" w:rsidP="001B6FCD">
      <w:pPr>
        <w:spacing w:before="100" w:beforeAutospacing="1" w:after="100" w:afterAutospacing="1" w:line="240" w:lineRule="auto"/>
        <w:outlineLvl w:val="2"/>
        <w:rPr>
          <w:rFonts w:ascii="Gill Sans MT" w:eastAsia="Times New Roman" w:hAnsi="Gill Sans MT" w:cs="Times New Roman"/>
          <w:b/>
          <w:bCs/>
          <w:kern w:val="0"/>
          <w:sz w:val="24"/>
          <w:szCs w:val="24"/>
          <w:lang w:val="fr-BE" w:eastAsia="fr-BE"/>
          <w14:ligatures w14:val="none"/>
        </w:rPr>
      </w:pPr>
      <w:r w:rsidRPr="001B6FCD">
        <w:rPr>
          <w:rFonts w:ascii="Gill Sans MT" w:eastAsia="Times New Roman" w:hAnsi="Gill Sans MT" w:cs="Times New Roman"/>
          <w:b/>
          <w:bCs/>
          <w:kern w:val="0"/>
          <w:sz w:val="24"/>
          <w:szCs w:val="24"/>
          <w:lang w:val="fr-BE" w:eastAsia="fr-BE"/>
          <w14:ligatures w14:val="none"/>
        </w:rPr>
        <w:lastRenderedPageBreak/>
        <w:t>Le philosophe Hans Jonas</w:t>
      </w:r>
      <w:r w:rsidR="00351CFB">
        <w:rPr>
          <w:rFonts w:ascii="Gill Sans MT" w:eastAsia="Times New Roman" w:hAnsi="Gill Sans MT" w:cs="Times New Roman"/>
          <w:b/>
          <w:bCs/>
          <w:kern w:val="0"/>
          <w:sz w:val="24"/>
          <w:szCs w:val="24"/>
          <w:lang w:val="fr-BE" w:eastAsia="fr-BE"/>
          <w14:ligatures w14:val="none"/>
        </w:rPr>
        <w:t> </w:t>
      </w:r>
      <w:r w:rsidRPr="001B6FCD">
        <w:rPr>
          <w:rFonts w:ascii="Gill Sans MT" w:eastAsia="Times New Roman" w:hAnsi="Gill Sans MT" w:cs="Times New Roman"/>
          <w:b/>
          <w:bCs/>
          <w:kern w:val="0"/>
          <w:sz w:val="24"/>
          <w:szCs w:val="24"/>
          <w:lang w:val="fr-BE" w:eastAsia="fr-BE"/>
          <w14:ligatures w14:val="none"/>
        </w:rPr>
        <w:t>: risque existentiel et principe de responsabilité</w:t>
      </w:r>
    </w:p>
    <w:p w14:paraId="4BA1ED70" w14:textId="7CF202B7" w:rsidR="001B6FCD" w:rsidRPr="001B6FCD" w:rsidRDefault="001B6FCD" w:rsidP="001B6FCD">
      <w:pPr>
        <w:spacing w:before="100" w:beforeAutospacing="1" w:after="100" w:afterAutospacing="1" w:line="240" w:lineRule="auto"/>
        <w:jc w:val="right"/>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i/>
          <w:iCs/>
          <w:kern w:val="0"/>
          <w:lang w:val="fr-BE" w:eastAsia="fr-BE"/>
          <w14:ligatures w14:val="none"/>
        </w:rPr>
        <w:t>«</w:t>
      </w:r>
      <w:r w:rsidR="00351CFB">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Les possibilités apocalyptiques contenues dans la technologie moderne</w:t>
      </w:r>
      <w:r w:rsidRPr="001B6FCD">
        <w:rPr>
          <w:rFonts w:ascii="Gill Sans MT" w:eastAsia="Times New Roman" w:hAnsi="Gill Sans MT" w:cs="Times New Roman"/>
          <w:i/>
          <w:iCs/>
          <w:kern w:val="0"/>
          <w:lang w:val="fr-BE" w:eastAsia="fr-BE"/>
          <w14:ligatures w14:val="none"/>
        </w:rPr>
        <w:br/>
        <w:t>nous ont appris que l</w:t>
      </w:r>
      <w:r>
        <w:rPr>
          <w:rFonts w:ascii="Gill Sans MT" w:eastAsia="Times New Roman" w:hAnsi="Gill Sans MT" w:cs="Times New Roman"/>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exclusivisme anthropocentrique pourrait bien être un préjugé.</w:t>
      </w:r>
      <w:r w:rsidR="00351CFB">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w:t>
      </w:r>
    </w:p>
    <w:p w14:paraId="1E1EB815" w14:textId="211F0532" w:rsidR="001B6FCD" w:rsidRPr="001B6FCD" w:rsidRDefault="001B6FCD" w:rsidP="001B6FCD">
      <w:pPr>
        <w:spacing w:before="100" w:beforeAutospacing="1" w:after="100" w:afterAutospacing="1" w:line="240" w:lineRule="auto"/>
        <w:jc w:val="right"/>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w:t>
      </w:r>
      <w:r w:rsidR="00351CFB">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Agis de façon que les effets de ton action soient compatibles</w:t>
      </w:r>
      <w:r w:rsidRPr="001B6FCD">
        <w:rPr>
          <w:rFonts w:ascii="Gill Sans MT" w:eastAsia="Times New Roman" w:hAnsi="Gill Sans MT" w:cs="Times New Roman"/>
          <w:i/>
          <w:iCs/>
          <w:kern w:val="0"/>
          <w:lang w:val="fr-BE" w:eastAsia="fr-BE"/>
          <w14:ligatures w14:val="none"/>
        </w:rPr>
        <w:br/>
        <w:t>avec la permanence d</w:t>
      </w:r>
      <w:r>
        <w:rPr>
          <w:rFonts w:ascii="Gill Sans MT" w:eastAsia="Times New Roman" w:hAnsi="Gill Sans MT" w:cs="Times New Roman"/>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une vie authentiquement humaine sur Terre.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1B88C1AB" w14:textId="77777777" w:rsidR="001B6FCD" w:rsidRPr="001B6FCD" w:rsidRDefault="001B6FCD" w:rsidP="001B6FCD">
      <w:pPr>
        <w:spacing w:before="100" w:beforeAutospacing="1" w:after="100" w:afterAutospacing="1" w:line="240" w:lineRule="auto"/>
        <w:jc w:val="right"/>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xml:space="preserve">(Hans Jonas, </w:t>
      </w:r>
      <w:r w:rsidRPr="001B6FCD">
        <w:rPr>
          <w:rFonts w:ascii="Gill Sans MT" w:eastAsia="Times New Roman" w:hAnsi="Gill Sans MT" w:cs="Times New Roman"/>
          <w:i/>
          <w:iCs/>
          <w:kern w:val="0"/>
          <w:lang w:val="fr-BE" w:eastAsia="fr-BE"/>
          <w14:ligatures w14:val="none"/>
        </w:rPr>
        <w:t>Le Principe de Responsabilité</w:t>
      </w:r>
      <w:r w:rsidRPr="001B6FCD">
        <w:rPr>
          <w:rFonts w:ascii="Gill Sans MT" w:eastAsia="Times New Roman" w:hAnsi="Gill Sans MT" w:cs="Times New Roman"/>
          <w:kern w:val="0"/>
          <w:lang w:val="fr-BE" w:eastAsia="fr-BE"/>
          <w14:ligatures w14:val="none"/>
        </w:rPr>
        <w:t>)</w:t>
      </w:r>
    </w:p>
    <w:p w14:paraId="687A6DE6" w14:textId="44C707D4"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Ces deux citations sont-elles contradictoires</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La première apparaît en effet comme une critique de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anthropocentrisme (le fait de placer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comme élément central, pivot, de tout ce qui existe), alors que la seconde met au contraire en valeur la volonté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une permanence de la vie humaine.</w:t>
      </w:r>
    </w:p>
    <w:p w14:paraId="3BD6F3E9" w14:textId="04C1BD3E"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xml:space="preserve">Peut-être le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pivot</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de la pensée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Hans Jonas est-il à chercher dans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adverbe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authentiquement</w:t>
      </w:r>
      <w:r w:rsidR="00976C05">
        <w:rPr>
          <w:rFonts w:ascii="Arial" w:eastAsia="Times New Roman" w:hAnsi="Arial" w:cs="Arial"/>
          <w:kern w:val="0"/>
          <w:lang w:val="fr-BE" w:eastAsia="fr-BE"/>
          <w14:ligatures w14:val="none"/>
        </w:rPr>
        <w:t> </w:t>
      </w:r>
      <w:r w:rsidR="004F2425">
        <w:rPr>
          <w:rFonts w:ascii="Gill Sans MT" w:eastAsia="Times New Roman" w:hAnsi="Gill Sans MT" w:cs="Times New Roman"/>
          <w:kern w:val="0"/>
          <w:lang w:val="fr-BE" w:eastAsia="fr-BE"/>
          <w14:ligatures w14:val="none"/>
        </w:rPr>
        <w:t xml:space="preserve">» </w:t>
      </w:r>
      <w:r w:rsidRPr="001B6FCD">
        <w:rPr>
          <w:rFonts w:ascii="Gill Sans MT" w:eastAsia="Times New Roman" w:hAnsi="Gill Sans MT" w:cs="Times New Roman"/>
          <w:kern w:val="0"/>
          <w:lang w:val="fr-BE" w:eastAsia="fr-BE"/>
          <w14:ligatures w14:val="none"/>
        </w:rPr>
        <w:t>et le</w:t>
      </w:r>
      <w:proofErr w:type="gramStart"/>
      <w:r w:rsidRPr="001B6FCD">
        <w:rPr>
          <w:rFonts w:ascii="Gill Sans MT" w:eastAsia="Times New Roman" w:hAnsi="Gill Sans MT" w:cs="Times New Roman"/>
          <w:kern w:val="0"/>
          <w:lang w:val="fr-BE" w:eastAsia="fr-BE"/>
          <w14:ligatures w14:val="none"/>
        </w:rPr>
        <w:t xml:space="preserve"> </w:t>
      </w:r>
      <w:r w:rsidR="004F2425">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xml:space="preserve"> </w:t>
      </w:r>
      <w:r>
        <w:rPr>
          <w:rFonts w:ascii="Gill Sans MT" w:eastAsia="Times New Roman" w:hAnsi="Gill Sans MT" w:cs="Times New Roman"/>
          <w:kern w:val="0"/>
          <w:lang w:val="fr-BE" w:eastAsia="fr-BE"/>
          <w14:ligatures w14:val="none"/>
        </w:rPr>
        <w:t>«</w:t>
      </w:r>
      <w:proofErr w:type="gramEnd"/>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exclusivisme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Qu</w:t>
      </w:r>
      <w:r>
        <w:rPr>
          <w:rFonts w:ascii="Gill Sans MT" w:eastAsia="Times New Roman" w:hAnsi="Gill Sans MT" w:cs="Times New Roman"/>
          <w:kern w:val="0"/>
          <w:lang w:val="fr-BE" w:eastAsia="fr-BE"/>
          <w14:ligatures w14:val="none"/>
        </w:rPr>
        <w:t>’est-ce qu’</w:t>
      </w:r>
      <w:r w:rsidRPr="001B6FCD">
        <w:rPr>
          <w:rFonts w:ascii="Gill Sans MT" w:eastAsia="Times New Roman" w:hAnsi="Gill Sans MT" w:cs="Times New Roman"/>
          <w:kern w:val="0"/>
          <w:lang w:val="fr-BE" w:eastAsia="fr-BE"/>
          <w14:ligatures w14:val="none"/>
        </w:rPr>
        <w:t>une vie authentiquement humaine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Est-ce une vie où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être humain se place au centre de tout à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exclusion de tout le reste.</w:t>
      </w:r>
    </w:p>
    <w:p w14:paraId="405805F0" w14:textId="6101AE2D"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À pareille vision exclusivement anthropocentrique qui, à cause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un mauvais usage du développement technoscientifique, peut mener à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apocalypse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à la fin non seulement de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mais de la vie sur terre, Hans Jonas oppose un principe de responsabilité</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être humain doit pouvoir répondre de ses actes de ses choix face à un autre que lui</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les générations futures, la nature...</w:t>
      </w:r>
    </w:p>
    <w:p w14:paraId="0BE8AF4B" w14:textId="52BCC1AF"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Devant le risque apocalyptique de la technique, Jonas est radical</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doit renoncer à tout développement technique qui pourrait détruire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et revenir à une vie en société en groupe</w:t>
      </w:r>
      <w:r w:rsidR="00976C05">
        <w:rPr>
          <w:rFonts w:ascii="Gill Sans MT" w:eastAsia="Times New Roman" w:hAnsi="Gill Sans MT" w:cs="Times New Roman"/>
          <w:kern w:val="0"/>
          <w:lang w:val="fr-BE" w:eastAsia="fr-BE"/>
          <w14:ligatures w14:val="none"/>
        </w:rPr>
        <w:t xml:space="preserve">s </w:t>
      </w:r>
      <w:r w:rsidRPr="001B6FCD">
        <w:rPr>
          <w:rFonts w:ascii="Gill Sans MT" w:eastAsia="Times New Roman" w:hAnsi="Gill Sans MT" w:cs="Times New Roman"/>
          <w:kern w:val="0"/>
          <w:lang w:val="fr-BE" w:eastAsia="fr-BE"/>
          <w14:ligatures w14:val="none"/>
        </w:rPr>
        <w:t>plus réduits, moins développés. Ainsi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aurait plus une influence sur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être du monde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w:t>
      </w:r>
    </w:p>
    <w:p w14:paraId="78998152" w14:textId="61ED3F67" w:rsidR="001B6FCD" w:rsidRPr="001B6FCD" w:rsidRDefault="001B6FCD" w:rsidP="001B6FCD">
      <w:pPr>
        <w:spacing w:before="100" w:beforeAutospacing="1" w:after="100" w:afterAutospacing="1" w:line="240" w:lineRule="auto"/>
        <w:outlineLvl w:val="2"/>
        <w:rPr>
          <w:rFonts w:ascii="Gill Sans MT" w:eastAsia="Times New Roman" w:hAnsi="Gill Sans MT" w:cs="Times New Roman"/>
          <w:b/>
          <w:bCs/>
          <w:kern w:val="0"/>
          <w:sz w:val="24"/>
          <w:szCs w:val="24"/>
          <w:lang w:val="fr-BE" w:eastAsia="fr-BE"/>
          <w14:ligatures w14:val="none"/>
        </w:rPr>
      </w:pPr>
      <w:r w:rsidRPr="001B6FCD">
        <w:rPr>
          <w:rFonts w:ascii="Gill Sans MT" w:eastAsia="Times New Roman" w:hAnsi="Gill Sans MT" w:cs="Times New Roman"/>
          <w:b/>
          <w:bCs/>
          <w:i/>
          <w:iCs/>
          <w:kern w:val="0"/>
          <w:sz w:val="24"/>
          <w:szCs w:val="24"/>
          <w:lang w:val="fr-BE" w:eastAsia="fr-BE"/>
          <w14:ligatures w14:val="none"/>
        </w:rPr>
        <w:t>Pour un catastrophisme éclairé</w:t>
      </w:r>
      <w:r w:rsidR="00351CFB">
        <w:rPr>
          <w:rFonts w:ascii="Gill Sans MT" w:eastAsia="Times New Roman" w:hAnsi="Gill Sans MT" w:cs="Times New Roman"/>
          <w:b/>
          <w:bCs/>
          <w:i/>
          <w:iCs/>
          <w:kern w:val="0"/>
          <w:sz w:val="24"/>
          <w:szCs w:val="24"/>
          <w:lang w:val="fr-BE" w:eastAsia="fr-BE"/>
          <w14:ligatures w14:val="none"/>
        </w:rPr>
        <w:t> </w:t>
      </w:r>
      <w:r w:rsidRPr="001B6FCD">
        <w:rPr>
          <w:rFonts w:ascii="Gill Sans MT" w:eastAsia="Times New Roman" w:hAnsi="Gill Sans MT" w:cs="Times New Roman"/>
          <w:b/>
          <w:bCs/>
          <w:i/>
          <w:iCs/>
          <w:kern w:val="0"/>
          <w:sz w:val="24"/>
          <w:szCs w:val="24"/>
          <w:lang w:val="fr-BE" w:eastAsia="fr-BE"/>
          <w14:ligatures w14:val="none"/>
        </w:rPr>
        <w:t xml:space="preserve">: </w:t>
      </w:r>
      <w:r w:rsidRPr="001B6FCD">
        <w:rPr>
          <w:rFonts w:ascii="Gill Sans MT" w:eastAsia="Times New Roman" w:hAnsi="Gill Sans MT" w:cs="Times New Roman"/>
          <w:b/>
          <w:bCs/>
          <w:kern w:val="0"/>
          <w:sz w:val="24"/>
          <w:szCs w:val="24"/>
          <w:lang w:val="fr-BE" w:eastAsia="fr-BE"/>
          <w14:ligatures w14:val="none"/>
        </w:rPr>
        <w:t>du bon usage de la catastrophe selon le philosophe Jean-Pierre Dupuy</w:t>
      </w:r>
    </w:p>
    <w:p w14:paraId="34032605" w14:textId="17483729" w:rsidR="001B6FCD" w:rsidRPr="001B6FCD" w:rsidRDefault="001B6FCD" w:rsidP="00351CFB">
      <w:pPr>
        <w:spacing w:before="100" w:beforeAutospacing="1" w:after="100" w:afterAutospacing="1" w:line="240" w:lineRule="auto"/>
        <w:ind w:left="1701"/>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i/>
          <w:iCs/>
          <w:kern w:val="0"/>
          <w:lang w:val="fr-BE" w:eastAsia="fr-BE"/>
          <w14:ligatures w14:val="none"/>
        </w:rPr>
        <w:t>Je voudrais maintenant attaquer de front le problème philosophique de la réalité de l’avenir catastrophiste. Je ne veux pas dire par là que la catastrophe est nécessairement devant nous, mais que si nous n’accordons pas à l’avenir son poids de réalité, nous n’aurons aucune chance d’échapper à ce qui est peut-être depuis toujours notre destin, l</w:t>
      </w:r>
      <w:r>
        <w:rPr>
          <w:rFonts w:ascii="Gill Sans MT" w:eastAsia="Times New Roman" w:hAnsi="Gill Sans MT" w:cs="Times New Roman"/>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autodestruction. Mais si destin il y a, c’est un destin que nous pouvons choisir de refuser. C’est ici que se glissent, et notre libre arbitre, et mon optimisme.</w:t>
      </w:r>
    </w:p>
    <w:p w14:paraId="77D651C6" w14:textId="624587A9" w:rsidR="001B6FCD" w:rsidRPr="001B6FCD" w:rsidRDefault="001B6FCD" w:rsidP="00351CFB">
      <w:pPr>
        <w:spacing w:before="100" w:beforeAutospacing="1" w:after="100" w:afterAutospacing="1" w:line="240" w:lineRule="auto"/>
        <w:ind w:left="1701"/>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i/>
          <w:iCs/>
          <w:kern w:val="0"/>
          <w:lang w:val="fr-BE" w:eastAsia="fr-BE"/>
          <w14:ligatures w14:val="none"/>
        </w:rPr>
        <w:t xml:space="preserve">(...) Ma démarche a consisté à prendre au sérieux la métaphysique spontanée des humbles, des naïfs, des </w:t>
      </w:r>
      <w:r>
        <w:rPr>
          <w:rFonts w:ascii="Gill Sans MT" w:eastAsia="Times New Roman" w:hAnsi="Gill Sans MT" w:cs="Times New Roman"/>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non-habiles</w:t>
      </w:r>
      <w:r>
        <w:rPr>
          <w:rFonts w:ascii="Gill Sans MT" w:eastAsia="Times New Roman" w:hAnsi="Gill Sans MT" w:cs="Times New Roman"/>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 comme aurait dit Pascal – celle qui consiste à croire que si un événement marquant se produit – par exemple une catastrophe –, c’est qu’il ne pouvait pas ne pas se produire</w:t>
      </w:r>
      <w:r w:rsidR="00351CFB">
        <w:rPr>
          <w:rFonts w:ascii="Arial" w:eastAsia="Times New Roman" w:hAnsi="Arial" w:cs="Arial"/>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 tout en pensant, tant qu’il ne s’est pas produit, qu’il n’est pas inévitable.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740C0F77" w14:textId="36668A56" w:rsidR="001B6FCD" w:rsidRPr="001B6FCD" w:rsidRDefault="00000000" w:rsidP="001B6FCD">
      <w:pPr>
        <w:spacing w:before="100" w:beforeAutospacing="1" w:after="100" w:afterAutospacing="1" w:line="240" w:lineRule="auto"/>
        <w:jc w:val="right"/>
        <w:rPr>
          <w:rFonts w:ascii="Gill Sans MT" w:eastAsia="Times New Roman" w:hAnsi="Gill Sans MT" w:cs="Times New Roman"/>
          <w:kern w:val="0"/>
          <w:lang w:val="fr-BE" w:eastAsia="fr-BE"/>
          <w14:ligatures w14:val="none"/>
        </w:rPr>
      </w:pPr>
      <w:hyperlink r:id="rId9" w:history="1">
        <w:r w:rsidR="001B6FCD" w:rsidRPr="001B6FCD">
          <w:rPr>
            <w:rFonts w:ascii="Gill Sans MT" w:eastAsia="Times New Roman" w:hAnsi="Gill Sans MT" w:cs="Times New Roman"/>
            <w:color w:val="0000FF"/>
            <w:kern w:val="0"/>
            <w:u w:val="single"/>
            <w:lang w:val="fr-BE" w:eastAsia="fr-BE"/>
            <w14:ligatures w14:val="none"/>
          </w:rPr>
          <w:t>Extrait de cet article de Jean-Pierre Dupuy</w:t>
        </w:r>
        <w:r w:rsidR="00351CFB">
          <w:rPr>
            <w:rFonts w:ascii="Gill Sans MT" w:eastAsia="Times New Roman" w:hAnsi="Gill Sans MT" w:cs="Times New Roman"/>
            <w:color w:val="0000FF"/>
            <w:kern w:val="0"/>
            <w:u w:val="single"/>
            <w:lang w:val="fr-BE" w:eastAsia="fr-BE"/>
            <w14:ligatures w14:val="none"/>
          </w:rPr>
          <w:t> </w:t>
        </w:r>
        <w:r w:rsidR="001B6FCD" w:rsidRPr="001B6FCD">
          <w:rPr>
            <w:rFonts w:ascii="Gill Sans MT" w:eastAsia="Times New Roman" w:hAnsi="Gill Sans MT" w:cs="Times New Roman"/>
            <w:color w:val="0000FF"/>
            <w:kern w:val="0"/>
            <w:u w:val="single"/>
            <w:lang w:val="fr-BE" w:eastAsia="fr-BE"/>
            <w14:ligatures w14:val="none"/>
          </w:rPr>
          <w:t xml:space="preserve">: </w:t>
        </w:r>
        <w:r w:rsidR="001B6FCD" w:rsidRPr="001B6FCD">
          <w:rPr>
            <w:rFonts w:ascii="Gill Sans MT" w:eastAsia="Times New Roman" w:hAnsi="Gill Sans MT" w:cs="Times New Roman"/>
            <w:i/>
            <w:iCs/>
            <w:color w:val="0000FF"/>
            <w:kern w:val="0"/>
            <w:u w:val="single"/>
            <w:lang w:val="fr-BE" w:eastAsia="fr-BE"/>
            <w14:ligatures w14:val="none"/>
          </w:rPr>
          <w:t>Introduction au catastrophisme éclairé</w:t>
        </w:r>
      </w:hyperlink>
    </w:p>
    <w:p w14:paraId="0DBA2FDC" w14:textId="01EFED3F"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Jean-Pierre Dupuis est philosophe et ingénieur. Il est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auteur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un </w:t>
      </w:r>
      <w:proofErr w:type="gramStart"/>
      <w:r w:rsidRPr="001B6FCD">
        <w:rPr>
          <w:rFonts w:ascii="Gill Sans MT" w:eastAsia="Times New Roman" w:hAnsi="Gill Sans MT" w:cs="Times New Roman"/>
          <w:kern w:val="0"/>
          <w:lang w:val="fr-BE" w:eastAsia="fr-BE"/>
          <w14:ligatures w14:val="none"/>
        </w:rPr>
        <w:t>essai  :</w:t>
      </w:r>
      <w:proofErr w:type="gramEnd"/>
      <w:r w:rsidRPr="001B6FCD">
        <w:rPr>
          <w:rFonts w:ascii="Gill Sans MT" w:eastAsia="Times New Roman" w:hAnsi="Gill Sans MT" w:cs="Times New Roman"/>
          <w:kern w:val="0"/>
          <w:lang w:val="fr-BE" w:eastAsia="fr-BE"/>
          <w14:ligatures w14:val="none"/>
        </w:rPr>
        <w:t xml:space="preserve"> </w:t>
      </w:r>
      <w:hyperlink r:id="rId10" w:tgtFrame="_blank" w:history="1">
        <w:r w:rsidRPr="001B6FCD">
          <w:rPr>
            <w:rFonts w:ascii="Gill Sans MT" w:eastAsia="Times New Roman" w:hAnsi="Gill Sans MT" w:cs="Times New Roman"/>
            <w:i/>
            <w:iCs/>
            <w:color w:val="0000FF"/>
            <w:kern w:val="0"/>
            <w:u w:val="single"/>
            <w:lang w:val="fr-BE" w:eastAsia="fr-BE"/>
            <w14:ligatures w14:val="none"/>
          </w:rPr>
          <w:t>Pour un catastrophisme éclairé. Quand l</w:t>
        </w:r>
        <w:r>
          <w:rPr>
            <w:rFonts w:ascii="Gill Sans MT" w:eastAsia="Times New Roman" w:hAnsi="Gill Sans MT" w:cs="Times New Roman"/>
            <w:i/>
            <w:iCs/>
            <w:color w:val="0000FF"/>
            <w:kern w:val="0"/>
            <w:u w:val="single"/>
            <w:lang w:val="fr-BE" w:eastAsia="fr-BE"/>
            <w14:ligatures w14:val="none"/>
          </w:rPr>
          <w:t>’</w:t>
        </w:r>
        <w:r w:rsidRPr="001B6FCD">
          <w:rPr>
            <w:rFonts w:ascii="Gill Sans MT" w:eastAsia="Times New Roman" w:hAnsi="Gill Sans MT" w:cs="Times New Roman"/>
            <w:i/>
            <w:iCs/>
            <w:color w:val="0000FF"/>
            <w:kern w:val="0"/>
            <w:u w:val="single"/>
            <w:lang w:val="fr-BE" w:eastAsia="fr-BE"/>
            <w14:ligatures w14:val="none"/>
          </w:rPr>
          <w:t>impossible est certain</w:t>
        </w:r>
      </w:hyperlink>
      <w:r w:rsidRPr="001B6FCD">
        <w:rPr>
          <w:rFonts w:ascii="Gill Sans MT" w:eastAsia="Times New Roman" w:hAnsi="Gill Sans MT" w:cs="Times New Roman"/>
          <w:i/>
          <w:iCs/>
          <w:kern w:val="0"/>
          <w:lang w:val="fr-BE" w:eastAsia="fr-BE"/>
          <w14:ligatures w14:val="none"/>
        </w:rPr>
        <w:t>.</w:t>
      </w:r>
    </w:p>
    <w:p w14:paraId="3ACAC67E" w14:textId="2204E688"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Son principe, il le résume de la façon suivante dans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article donné en lien ci-dessus</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102D92C3" w14:textId="77777777"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i/>
          <w:iCs/>
          <w:kern w:val="0"/>
          <w:lang w:val="fr-BE" w:eastAsia="fr-BE"/>
          <w14:ligatures w14:val="none"/>
        </w:rPr>
        <w:t>Obtenir une image de l’avenir suffisamment catastrophiste pour être repoussante et suffisamment crédible pour déclencher les actions qui empêcheraient sa réalisation, à un accident près. </w:t>
      </w:r>
    </w:p>
    <w:p w14:paraId="3F640527" w14:textId="50FED9AA"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Prédire une catastrophe, dit-il, a quelque chose de paradoxal puisque ce qui caractérise une catastrophe, 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son caractère tout à la fois imprévu et pourtant nécessaire. Elle ne pouvait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avoir lieu, découvre-t-on une fois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elle a eu lieu... mais sa survenue nous a néanmoins pris par surprise. Primo Levi, en 1980, dans sa nouvelle </w:t>
      </w:r>
      <w:hyperlink r:id="rId11" w:tgtFrame="_blank" w:history="1">
        <w:proofErr w:type="spellStart"/>
        <w:r w:rsidRPr="001B6FCD">
          <w:rPr>
            <w:rFonts w:ascii="Gill Sans MT" w:eastAsia="Times New Roman" w:hAnsi="Gill Sans MT" w:cs="Times New Roman"/>
            <w:i/>
            <w:iCs/>
            <w:color w:val="0000FF"/>
            <w:kern w:val="0"/>
            <w:u w:val="single"/>
            <w:lang w:val="fr-BE" w:eastAsia="fr-BE"/>
            <w14:ligatures w14:val="none"/>
          </w:rPr>
          <w:t>Dysphylaxie</w:t>
        </w:r>
        <w:proofErr w:type="spellEnd"/>
      </w:hyperlink>
      <w:r w:rsidRPr="001B6FCD">
        <w:rPr>
          <w:rFonts w:ascii="Gill Sans MT" w:eastAsia="Times New Roman" w:hAnsi="Gill Sans MT" w:cs="Times New Roman"/>
          <w:i/>
          <w:iCs/>
          <w:kern w:val="0"/>
          <w:lang w:val="fr-BE" w:eastAsia="fr-BE"/>
          <w14:ligatures w14:val="none"/>
        </w:rPr>
        <w:t xml:space="preserve">, </w:t>
      </w:r>
      <w:r w:rsidRPr="001B6FCD">
        <w:rPr>
          <w:rFonts w:ascii="Gill Sans MT" w:eastAsia="Times New Roman" w:hAnsi="Gill Sans MT" w:cs="Times New Roman"/>
          <w:kern w:val="0"/>
          <w:lang w:val="fr-BE" w:eastAsia="fr-BE"/>
          <w14:ligatures w14:val="none"/>
        </w:rPr>
        <w:t>le signale</w:t>
      </w:r>
      <w:r w:rsidR="00351CFB">
        <w:rPr>
          <w:rFonts w:ascii="Gill Sans MT" w:eastAsia="Times New Roman" w:hAnsi="Gill Sans MT" w:cs="Times New Roman"/>
          <w:i/>
          <w:iCs/>
          <w:kern w:val="0"/>
          <w:lang w:val="fr-BE" w:eastAsia="fr-BE"/>
          <w14:ligatures w14:val="none"/>
        </w:rPr>
        <w:t> </w:t>
      </w:r>
      <w:r w:rsidRPr="001B6FCD">
        <w:rPr>
          <w:rFonts w:ascii="Gill Sans MT" w:eastAsia="Times New Roman" w:hAnsi="Gill Sans MT" w:cs="Times New Roman"/>
          <w:i/>
          <w:iCs/>
          <w:kern w:val="0"/>
          <w:lang w:val="fr-BE" w:eastAsia="fr-BE"/>
          <w14:ligatures w14:val="none"/>
        </w:rPr>
        <w:t xml:space="preserve">: </w:t>
      </w:r>
      <w:r w:rsidRPr="001B6FCD">
        <w:rPr>
          <w:rFonts w:ascii="Gill Sans MT" w:eastAsia="Times New Roman" w:hAnsi="Gill Sans MT" w:cs="Times New Roman"/>
          <w:kern w:val="0"/>
          <w:lang w:val="fr-BE" w:eastAsia="fr-BE"/>
          <w14:ligatures w14:val="none"/>
        </w:rPr>
        <w:t>une catastrophe (la disparition du système immunitaire et la possibilité de croisement entre toutes les espèces vivantes, animales comme végétales) est survenue dans le vivant (catastrophe du reste pas nécessairement mauvaise), mais ce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pas une des catastrophes qui avait été prévue au 20ème siècle (la surpopulation, un conflit nucléaire...)... 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une autre catastrophe... imprévue...</w:t>
      </w:r>
    </w:p>
    <w:p w14:paraId="7B26797D" w14:textId="29D33E33"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Annoncer une catastrophe, donc, 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déjà lui retirer son statut de catastrophe puisqu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on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annonce.</w:t>
      </w:r>
    </w:p>
    <w:p w14:paraId="0E0FA5D3" w14:textId="430ED878"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Jean-Pierre Dupuy, dans la lignée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Hans Jonas, prend acte que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a atteint un tel degré de développement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elle peut influencer systémiquement le monde et provoquer des catastrophes.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enjeu est donc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agir pour éviter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elles surviennent.</w:t>
      </w:r>
    </w:p>
    <w:p w14:paraId="09595B69" w14:textId="0E1136C5"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Pour lui, le «</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principe de précaution</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est insuffisant</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il ne vaut que pour des risques clairement identifiés, ce qui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pas le cas quand il s</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agit de catastrophe. Il lui oppose le catastrophisme rationnel repris dans le principe donné ci-dessus</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à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heure où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humain peut provoquer des catastrophes, imaginer des catastrophes à venir pour se donner une chance de les éviter en agissant dans ce but grâce à la peur ou le dégoût que suscitent collectivement les catastrophes envisagées.</w:t>
      </w:r>
    </w:p>
    <w:p w14:paraId="441470C2" w14:textId="7C048F56" w:rsidR="001B6FCD" w:rsidRPr="001B6FCD" w:rsidRDefault="001B6FCD" w:rsidP="001B6FCD">
      <w:pPr>
        <w:spacing w:before="100" w:beforeAutospacing="1" w:after="100" w:afterAutospacing="1" w:line="240" w:lineRule="auto"/>
        <w:outlineLvl w:val="2"/>
        <w:rPr>
          <w:rFonts w:ascii="Gill Sans MT" w:eastAsia="Times New Roman" w:hAnsi="Gill Sans MT" w:cs="Times New Roman"/>
          <w:b/>
          <w:bCs/>
          <w:kern w:val="0"/>
          <w:sz w:val="24"/>
          <w:szCs w:val="24"/>
          <w:lang w:val="fr-BE" w:eastAsia="fr-BE"/>
          <w14:ligatures w14:val="none"/>
        </w:rPr>
      </w:pPr>
      <w:r w:rsidRPr="001B6FCD">
        <w:rPr>
          <w:rFonts w:ascii="Gill Sans MT" w:eastAsia="Times New Roman" w:hAnsi="Gill Sans MT" w:cs="Times New Roman"/>
          <w:b/>
          <w:bCs/>
          <w:kern w:val="0"/>
          <w:sz w:val="24"/>
          <w:szCs w:val="24"/>
          <w:lang w:val="fr-BE" w:eastAsia="fr-BE"/>
          <w14:ligatures w14:val="none"/>
        </w:rPr>
        <w:t>Dialectique des Évangiles</w:t>
      </w:r>
      <w:r w:rsidR="00351CFB">
        <w:rPr>
          <w:rFonts w:ascii="Gill Sans MT" w:eastAsia="Times New Roman" w:hAnsi="Gill Sans MT" w:cs="Times New Roman"/>
          <w:b/>
          <w:bCs/>
          <w:kern w:val="0"/>
          <w:sz w:val="24"/>
          <w:szCs w:val="24"/>
          <w:lang w:val="fr-BE" w:eastAsia="fr-BE"/>
          <w14:ligatures w14:val="none"/>
        </w:rPr>
        <w:t> </w:t>
      </w:r>
      <w:r w:rsidRPr="001B6FCD">
        <w:rPr>
          <w:rFonts w:ascii="Gill Sans MT" w:eastAsia="Times New Roman" w:hAnsi="Gill Sans MT" w:cs="Times New Roman"/>
          <w:b/>
          <w:bCs/>
          <w:kern w:val="0"/>
          <w:sz w:val="24"/>
          <w:szCs w:val="24"/>
          <w:lang w:val="fr-BE" w:eastAsia="fr-BE"/>
          <w14:ligatures w14:val="none"/>
        </w:rPr>
        <w:t>: la catastrophe de la catastrophe</w:t>
      </w:r>
    </w:p>
    <w:p w14:paraId="5F36A35B" w14:textId="62BB9E2F"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En grec, kata-</w:t>
      </w:r>
      <w:proofErr w:type="spellStart"/>
      <w:r w:rsidRPr="001B6FCD">
        <w:rPr>
          <w:rFonts w:ascii="Gill Sans MT" w:eastAsia="Times New Roman" w:hAnsi="Gill Sans MT" w:cs="Times New Roman"/>
          <w:kern w:val="0"/>
          <w:lang w:val="fr-BE" w:eastAsia="fr-BE"/>
          <w14:ligatures w14:val="none"/>
        </w:rPr>
        <w:t>strophè</w:t>
      </w:r>
      <w:proofErr w:type="spellEnd"/>
      <w:r w:rsidRPr="001B6FCD">
        <w:rPr>
          <w:rFonts w:ascii="Gill Sans MT" w:eastAsia="Times New Roman" w:hAnsi="Gill Sans MT" w:cs="Times New Roman"/>
          <w:kern w:val="0"/>
          <w:lang w:val="fr-BE" w:eastAsia="fr-BE"/>
          <w14:ligatures w14:val="none"/>
        </w:rPr>
        <w:t xml:space="preserve"> signifie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retournement complet</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004F2425">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w:t>
      </w:r>
      <w:r w:rsidR="004F2425">
        <w:rPr>
          <w:rFonts w:ascii="Gill Sans MT" w:eastAsia="Times New Roman" w:hAnsi="Gill Sans MT" w:cs="Times New Roman"/>
          <w:kern w:val="0"/>
          <w:lang w:val="fr-BE" w:eastAsia="fr-BE"/>
          <w14:ligatures w14:val="none"/>
        </w:rPr>
        <w:t>l</w:t>
      </w:r>
      <w:r w:rsidRPr="001B6FCD">
        <w:rPr>
          <w:rFonts w:ascii="Gill Sans MT" w:eastAsia="Times New Roman" w:hAnsi="Gill Sans MT" w:cs="Times New Roman"/>
          <w:kern w:val="0"/>
          <w:lang w:val="fr-BE" w:eastAsia="fr-BE"/>
          <w14:ligatures w14:val="none"/>
        </w:rPr>
        <w:t xml:space="preserve">a racine indoeuropéenne </w:t>
      </w:r>
      <w:proofErr w:type="spellStart"/>
      <w:r w:rsidRPr="001B6FCD">
        <w:rPr>
          <w:rFonts w:ascii="Gill Sans MT" w:eastAsia="Times New Roman" w:hAnsi="Gill Sans MT" w:cs="Times New Roman"/>
          <w:i/>
          <w:iCs/>
          <w:kern w:val="0"/>
          <w:lang w:val="fr-BE" w:eastAsia="fr-BE"/>
          <w14:ligatures w14:val="none"/>
        </w:rPr>
        <w:t>km</w:t>
      </w:r>
      <w:r w:rsidRPr="001B6FCD">
        <w:rPr>
          <w:rFonts w:ascii="Arial" w:eastAsia="Times New Roman" w:hAnsi="Arial" w:cs="Arial"/>
          <w:i/>
          <w:iCs/>
          <w:kern w:val="0"/>
          <w:lang w:val="fr-BE" w:eastAsia="fr-BE"/>
          <w14:ligatures w14:val="none"/>
        </w:rPr>
        <w:t>̥</w:t>
      </w:r>
      <w:r w:rsidRPr="001B6FCD">
        <w:rPr>
          <w:rFonts w:ascii="Gill Sans MT" w:eastAsia="Times New Roman" w:hAnsi="Gill Sans MT" w:cs="Times New Roman"/>
          <w:i/>
          <w:iCs/>
          <w:kern w:val="0"/>
          <w:lang w:val="fr-BE" w:eastAsia="fr-BE"/>
          <w14:ligatures w14:val="none"/>
        </w:rPr>
        <w:t>ta</w:t>
      </w:r>
      <w:proofErr w:type="spellEnd"/>
      <w:r w:rsidRPr="001B6FCD">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xml:space="preserve"> signifiant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en outre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w:t>
      </w:r>
    </w:p>
    <w:p w14:paraId="4E25D4F1" w14:textId="3D5FBC7C"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mais que se passe-t-il en cas de catastrophe de la catastrophe</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 Si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on retourne totalement un retournement total, retrouverons-nous nécessairement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état initial</w:t>
      </w:r>
      <w:r w:rsidR="00351CFB">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1C66F732" w14:textId="17A2A3B9"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Les Évangiles et la tradition chrétienne nous invite</w:t>
      </w:r>
      <w:r w:rsidR="00976C05">
        <w:rPr>
          <w:rFonts w:ascii="Gill Sans MT" w:eastAsia="Times New Roman" w:hAnsi="Gill Sans MT" w:cs="Times New Roman"/>
          <w:kern w:val="0"/>
          <w:lang w:val="fr-BE" w:eastAsia="fr-BE"/>
          <w14:ligatures w14:val="none"/>
        </w:rPr>
        <w:t xml:space="preserve">nt </w:t>
      </w:r>
      <w:r w:rsidRPr="001B6FCD">
        <w:rPr>
          <w:rFonts w:ascii="Gill Sans MT" w:eastAsia="Times New Roman" w:hAnsi="Gill Sans MT" w:cs="Times New Roman"/>
          <w:kern w:val="0"/>
          <w:lang w:val="fr-BE" w:eastAsia="fr-BE"/>
          <w14:ligatures w14:val="none"/>
        </w:rPr>
        <w:t>à un regard paradoxal</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w:t>
      </w:r>
    </w:p>
    <w:p w14:paraId="3526043E" w14:textId="6933A558" w:rsidR="001B6FCD" w:rsidRPr="001B6FCD" w:rsidRDefault="001B6FCD" w:rsidP="001B6FCD">
      <w:pPr>
        <w:numPr>
          <w:ilvl w:val="0"/>
          <w:numId w:val="1"/>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xml:space="preserve">Les évangiles ne nous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mentent</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pas, il</w:t>
      </w:r>
      <w:r w:rsidR="004F2425">
        <w:rPr>
          <w:rFonts w:ascii="Gill Sans MT" w:eastAsia="Times New Roman" w:hAnsi="Gill Sans MT" w:cs="Times New Roman"/>
          <w:kern w:val="0"/>
          <w:lang w:val="fr-BE" w:eastAsia="fr-BE"/>
          <w14:ligatures w14:val="none"/>
        </w:rPr>
        <w:t>s</w:t>
      </w:r>
      <w:r w:rsidRPr="001B6FCD">
        <w:rPr>
          <w:rFonts w:ascii="Gill Sans MT" w:eastAsia="Times New Roman" w:hAnsi="Gill Sans MT" w:cs="Times New Roman"/>
          <w:kern w:val="0"/>
          <w:lang w:val="fr-BE" w:eastAsia="fr-BE"/>
          <w14:ligatures w14:val="none"/>
        </w:rPr>
        <w:t xml:space="preserve"> ne nous font pas plus croire à un monde de bisounours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 un monde où il est garanti que la justice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emporte. Le dénouement des Évangiles est une catastrophe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le juste, Jésus, y est mis à mort. Tous les espoirs que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on pouvait mettre en sa prédication et sa mission sont catastrophiquement anéanti</w:t>
      </w:r>
      <w:r>
        <w:rPr>
          <w:rFonts w:ascii="Gill Sans MT" w:eastAsia="Times New Roman" w:hAnsi="Gill Sans MT" w:cs="Times New Roman"/>
          <w:kern w:val="0"/>
          <w:lang w:val="fr-BE" w:eastAsia="fr-BE"/>
          <w14:ligatures w14:val="none"/>
        </w:rPr>
        <w:t xml:space="preserve">s </w:t>
      </w:r>
      <w:r w:rsidRPr="001B6FCD">
        <w:rPr>
          <w:rFonts w:ascii="Gill Sans MT" w:eastAsia="Times New Roman" w:hAnsi="Gill Sans MT" w:cs="Times New Roman"/>
          <w:kern w:val="0"/>
          <w:lang w:val="fr-BE" w:eastAsia="fr-BE"/>
          <w14:ligatures w14:val="none"/>
        </w:rPr>
        <w:t>- et par le pire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une mort ignominieuse, lâché, abandonné par ses apôtres, ses disciples, par Dieu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Mon Dieu, mon Dieu</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pourquoi m</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as-tu abandonné</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crie Jésus sur la croix).</w:t>
      </w:r>
    </w:p>
    <w:p w14:paraId="0E7D9884" w14:textId="4F1147AC" w:rsidR="001B6FCD" w:rsidRPr="001B6FCD" w:rsidRDefault="001B6FCD" w:rsidP="001B6FCD">
      <w:pPr>
        <w:numPr>
          <w:ilvl w:val="0"/>
          <w:numId w:val="1"/>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Mais paradoxe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une catastrophe retourne cette catastrophe. 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est la Résurrection : elle ouvre à une vie nouvelle, renouvelée... mais ne change pas ce qui a été (Jésus ressuscité porte corporellement les blessures aux mains et </w:t>
      </w:r>
      <w:r w:rsidR="00976C05">
        <w:rPr>
          <w:rFonts w:ascii="Gill Sans MT" w:eastAsia="Times New Roman" w:hAnsi="Gill Sans MT" w:cs="Times New Roman"/>
          <w:kern w:val="0"/>
          <w:lang w:val="fr-BE" w:eastAsia="fr-BE"/>
          <w14:ligatures w14:val="none"/>
        </w:rPr>
        <w:t xml:space="preserve">aux </w:t>
      </w:r>
      <w:r w:rsidRPr="001B6FCD">
        <w:rPr>
          <w:rFonts w:ascii="Gill Sans MT" w:eastAsia="Times New Roman" w:hAnsi="Gill Sans MT" w:cs="Times New Roman"/>
          <w:kern w:val="0"/>
          <w:lang w:val="fr-BE" w:eastAsia="fr-BE"/>
          <w14:ligatures w14:val="none"/>
        </w:rPr>
        <w:t xml:space="preserve">pieds de la </w:t>
      </w:r>
      <w:proofErr w:type="gramStart"/>
      <w:r w:rsidRPr="001B6FCD">
        <w:rPr>
          <w:rFonts w:ascii="Gill Sans MT" w:eastAsia="Times New Roman" w:hAnsi="Gill Sans MT" w:cs="Times New Roman"/>
          <w:kern w:val="0"/>
          <w:lang w:val="fr-BE" w:eastAsia="fr-BE"/>
          <w14:ligatures w14:val="none"/>
        </w:rPr>
        <w:t>crucifixion)...</w:t>
      </w:r>
      <w:proofErr w:type="gramEnd"/>
      <w:r w:rsidRPr="001B6FCD">
        <w:rPr>
          <w:rFonts w:ascii="Gill Sans MT" w:eastAsia="Times New Roman" w:hAnsi="Gill Sans MT" w:cs="Times New Roman"/>
          <w:kern w:val="0"/>
          <w:lang w:val="fr-BE" w:eastAsia="fr-BE"/>
          <w14:ligatures w14:val="none"/>
        </w:rPr>
        <w:t xml:space="preserve"> et pas davantage ce qui viendra ensuite dans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histoire humaine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le juste continuera à périr à cause de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injuste, les pires horreurs se vivront dans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au fil des millénaires qui suivront.</w:t>
      </w:r>
    </w:p>
    <w:p w14:paraId="0350B934" w14:textId="5CAE7539" w:rsidR="001B6FCD" w:rsidRPr="001B6FCD" w:rsidRDefault="001B6FCD" w:rsidP="001B6FCD">
      <w:pPr>
        <w:numPr>
          <w:ilvl w:val="0"/>
          <w:numId w:val="1"/>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est que, dans le christianisme, la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catastrophe de la catastrophe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ne ramène pas à un avant, à quelque chose qui est le même que ce qui a été détruit. Elle va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b/>
          <w:bCs/>
          <w:kern w:val="0"/>
          <w:lang w:val="fr-BE" w:eastAsia="fr-BE"/>
          <w14:ligatures w14:val="none"/>
        </w:rPr>
        <w:t>outre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elle ouvre à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accession surnaturelle à un ordre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existence supérieur</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xml:space="preserve">: une vie éternelle en Dieu qui ne change pourtant pas la dimension tragique de la vie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naturelle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Tout continue comme avant et pourtant (paradoxe) rien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comme avant.</w:t>
      </w:r>
    </w:p>
    <w:p w14:paraId="4ADDAAAD" w14:textId="28B04DB7" w:rsidR="001B6FCD" w:rsidRPr="001B6FCD" w:rsidRDefault="001B6FCD" w:rsidP="001B6FCD">
      <w:pPr>
        <w:numPr>
          <w:ilvl w:val="0"/>
          <w:numId w:val="1"/>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On retrouve un paradoxe analogue avec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incarnation (Dieu, en Jésus-Christ, assume une nature humaine, descend dans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et élève à lui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humanité). Au départ inférieur aux anges, plus bas même que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animal quand il aura chuté et choisit le mal,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être humain, au terme de sa destinée, s</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il se laisse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prendre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dans la résurrection du Christ, sera définitivement assumé en Dieu, supérieur dès lors aux anges.</w:t>
      </w:r>
    </w:p>
    <w:p w14:paraId="7E1CA438" w14:textId="611FEA9A" w:rsidR="004F2425" w:rsidRPr="004F2425" w:rsidRDefault="001B6FCD" w:rsidP="004F2425">
      <w:pPr>
        <w:numPr>
          <w:ilvl w:val="0"/>
          <w:numId w:val="1"/>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 Si, dans la résurrection, est retourné totalement le retournement total que le mal peut produire, 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est pour un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plus</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 que ce qui était donné initialement, un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davantage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 Nous abandonnons la conception cyclique du temps où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âge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or dégénère catastrophiquement avant, retournement total, de se retrouver tel qu</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il était donné, puis de dégénérer à nouveau, se rétablir, et ainsi indéfiniment</w:t>
      </w:r>
      <w:r w:rsidR="004F2425">
        <w:rPr>
          <w:rFonts w:ascii="Gill Sans MT" w:eastAsia="Times New Roman" w:hAnsi="Gill Sans MT" w:cs="Times New Roman"/>
          <w:kern w:val="0"/>
          <w:lang w:val="fr-BE" w:eastAsia="fr-BE"/>
          <w14:ligatures w14:val="none"/>
        </w:rPr>
        <w:t>…</w:t>
      </w:r>
    </w:p>
    <w:p w14:paraId="7C8CE35C" w14:textId="40C4F512" w:rsidR="001B6FCD" w:rsidRPr="001B6FCD" w:rsidRDefault="001B6FCD" w:rsidP="001B6FCD">
      <w:pPr>
        <w:spacing w:before="100" w:beforeAutospacing="1" w:after="100" w:afterAutospacing="1" w:line="240" w:lineRule="auto"/>
        <w:outlineLvl w:val="2"/>
        <w:rPr>
          <w:rFonts w:ascii="Gill Sans MT" w:eastAsia="Times New Roman" w:hAnsi="Gill Sans MT" w:cs="Times New Roman"/>
          <w:b/>
          <w:bCs/>
          <w:kern w:val="0"/>
          <w:sz w:val="24"/>
          <w:szCs w:val="24"/>
          <w:lang w:val="fr-BE" w:eastAsia="fr-BE"/>
          <w14:ligatures w14:val="none"/>
        </w:rPr>
      </w:pPr>
      <w:r w:rsidRPr="001B6FCD">
        <w:rPr>
          <w:rFonts w:ascii="Gill Sans MT" w:eastAsia="Times New Roman" w:hAnsi="Gill Sans MT" w:cs="Times New Roman"/>
          <w:b/>
          <w:bCs/>
          <w:kern w:val="0"/>
          <w:sz w:val="24"/>
          <w:szCs w:val="24"/>
          <w:lang w:val="fr-BE" w:eastAsia="fr-BE"/>
          <w14:ligatures w14:val="none"/>
        </w:rPr>
        <w:t>À réfléchir</w:t>
      </w:r>
      <w:r w:rsidR="00351CFB">
        <w:rPr>
          <w:rFonts w:ascii="Gill Sans MT" w:eastAsia="Times New Roman" w:hAnsi="Gill Sans MT" w:cs="Times New Roman"/>
          <w:b/>
          <w:bCs/>
          <w:kern w:val="0"/>
          <w:sz w:val="24"/>
          <w:szCs w:val="24"/>
          <w:lang w:val="fr-BE" w:eastAsia="fr-BE"/>
          <w14:ligatures w14:val="none"/>
        </w:rPr>
        <w:t> </w:t>
      </w:r>
      <w:r w:rsidRPr="001B6FCD">
        <w:rPr>
          <w:rFonts w:ascii="Gill Sans MT" w:eastAsia="Times New Roman" w:hAnsi="Gill Sans MT" w:cs="Times New Roman"/>
          <w:b/>
          <w:bCs/>
          <w:kern w:val="0"/>
          <w:sz w:val="24"/>
          <w:szCs w:val="24"/>
          <w:lang w:val="fr-BE" w:eastAsia="fr-BE"/>
          <w14:ligatures w14:val="none"/>
        </w:rPr>
        <w:t>: et si la peur de la catastrophe provoquait une catastrophe</w:t>
      </w:r>
      <w:r w:rsidR="00351CFB">
        <w:rPr>
          <w:rFonts w:ascii="Arial" w:eastAsia="Times New Roman" w:hAnsi="Arial" w:cs="Arial"/>
          <w:b/>
          <w:bCs/>
          <w:kern w:val="0"/>
          <w:sz w:val="24"/>
          <w:szCs w:val="24"/>
          <w:lang w:val="fr-BE" w:eastAsia="fr-BE"/>
          <w14:ligatures w14:val="none"/>
        </w:rPr>
        <w:t> </w:t>
      </w:r>
      <w:r w:rsidRPr="001B6FCD">
        <w:rPr>
          <w:rFonts w:ascii="Gill Sans MT" w:eastAsia="Times New Roman" w:hAnsi="Gill Sans MT" w:cs="Times New Roman"/>
          <w:b/>
          <w:bCs/>
          <w:kern w:val="0"/>
          <w:sz w:val="24"/>
          <w:szCs w:val="24"/>
          <w:lang w:val="fr-BE" w:eastAsia="fr-BE"/>
          <w14:ligatures w14:val="none"/>
        </w:rPr>
        <w:t>?</w:t>
      </w:r>
    </w:p>
    <w:p w14:paraId="43FB4D36" w14:textId="7B3D50B3"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Un dernier point.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histoire d</w:t>
      </w:r>
      <w:r>
        <w:rPr>
          <w:rFonts w:ascii="Gill Sans MT" w:eastAsia="Times New Roman" w:hAnsi="Gill Sans MT" w:cs="Times New Roman"/>
          <w:kern w:val="0"/>
          <w:lang w:val="fr-BE" w:eastAsia="fr-BE"/>
          <w14:ligatures w14:val="none"/>
        </w:rPr>
        <w:t>’Œ</w:t>
      </w:r>
      <w:r w:rsidRPr="001B6FCD">
        <w:rPr>
          <w:rFonts w:ascii="Gill Sans MT" w:eastAsia="Times New Roman" w:hAnsi="Gill Sans MT" w:cs="Times New Roman"/>
          <w:kern w:val="0"/>
          <w:lang w:val="fr-BE" w:eastAsia="fr-BE"/>
          <w14:ligatures w14:val="none"/>
        </w:rPr>
        <w:t>dipe est celle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un homme qui, pour fuir la catastrophe qui lui est annoncée (il couchera avec sa mère et tuera son père), court en réalité vers elle en croyant la fuir.</w:t>
      </w:r>
    </w:p>
    <w:p w14:paraId="1ACDF626" w14:textId="28F26140"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C</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est un risque aussi pour le catastrophisme politique (éclairé ou non)</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par exemple si les moyens choisis pour empêcher la catastrophe (nucléaire, écologique...) sont antidémocratiques, voire totalitaires... Nous aurons ainsi peut-être évité une catastrophe... mais nous en aurons provoqué une autre</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la mise ne place d</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un système totalitaire rendant impossible une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Pr="001B6FCD">
        <w:rPr>
          <w:rFonts w:ascii="Gill Sans MT" w:eastAsia="Times New Roman" w:hAnsi="Gill Sans MT" w:cs="Times New Roman"/>
          <w:kern w:val="0"/>
          <w:lang w:val="fr-BE" w:eastAsia="fr-BE"/>
          <w14:ligatures w14:val="none"/>
        </w:rPr>
        <w:t>vie authentiquement humaine</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Pr="001B6FCD">
        <w:rPr>
          <w:rFonts w:ascii="Gill Sans MT" w:eastAsia="Times New Roman" w:hAnsi="Gill Sans MT" w:cs="Times New Roman"/>
          <w:kern w:val="0"/>
          <w:lang w:val="fr-BE" w:eastAsia="fr-BE"/>
          <w14:ligatures w14:val="none"/>
        </w:rPr>
        <w:t>.</w:t>
      </w:r>
    </w:p>
    <w:p w14:paraId="6A68C800" w14:textId="0C983711"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La peur et le dégoût n</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aide</w:t>
      </w:r>
      <w:r>
        <w:rPr>
          <w:rFonts w:ascii="Gill Sans MT" w:eastAsia="Times New Roman" w:hAnsi="Gill Sans MT" w:cs="Times New Roman"/>
          <w:kern w:val="0"/>
          <w:lang w:val="fr-BE" w:eastAsia="fr-BE"/>
          <w14:ligatures w14:val="none"/>
        </w:rPr>
        <w:t xml:space="preserve">nt </w:t>
      </w:r>
      <w:r w:rsidRPr="001B6FCD">
        <w:rPr>
          <w:rFonts w:ascii="Gill Sans MT" w:eastAsia="Times New Roman" w:hAnsi="Gill Sans MT" w:cs="Times New Roman"/>
          <w:kern w:val="0"/>
          <w:lang w:val="fr-BE" w:eastAsia="fr-BE"/>
          <w14:ligatures w14:val="none"/>
        </w:rPr>
        <w:t>pas nécessairement à discerner... Pas plus que le strict calcul rationnel, du reste... (</w:t>
      </w:r>
      <w:proofErr w:type="spellStart"/>
      <w:r w:rsidRPr="001B6FCD">
        <w:rPr>
          <w:rFonts w:ascii="Gill Sans MT" w:eastAsia="Times New Roman" w:hAnsi="Gill Sans MT" w:cs="Times New Roman"/>
          <w:kern w:val="0"/>
          <w:lang w:val="fr-BE" w:eastAsia="fr-BE"/>
          <w14:ligatures w14:val="none"/>
        </w:rPr>
        <w:t>cfr</w:t>
      </w:r>
      <w:proofErr w:type="spellEnd"/>
      <w:r w:rsidRPr="001B6FCD">
        <w:rPr>
          <w:rFonts w:ascii="Gill Sans MT" w:eastAsia="Times New Roman" w:hAnsi="Gill Sans MT" w:cs="Times New Roman"/>
          <w:kern w:val="0"/>
          <w:lang w:val="fr-BE" w:eastAsia="fr-BE"/>
          <w14:ligatures w14:val="none"/>
        </w:rPr>
        <w:t xml:space="preserve"> </w:t>
      </w:r>
      <w:hyperlink r:id="rId12" w:tgtFrame="_blank" w:history="1">
        <w:r w:rsidRPr="001B6FCD">
          <w:rPr>
            <w:rFonts w:ascii="Gill Sans MT" w:eastAsia="Times New Roman" w:hAnsi="Gill Sans MT" w:cs="Times New Roman"/>
            <w:color w:val="0000FF"/>
            <w:kern w:val="0"/>
            <w:u w:val="single"/>
            <w:lang w:val="fr-BE" w:eastAsia="fr-BE"/>
            <w14:ligatures w14:val="none"/>
          </w:rPr>
          <w:t>cet article du cours sur le discernement</w:t>
        </w:r>
      </w:hyperlink>
      <w:r w:rsidRPr="001B6FCD">
        <w:rPr>
          <w:rFonts w:ascii="Gill Sans MT" w:eastAsia="Times New Roman" w:hAnsi="Gill Sans MT" w:cs="Times New Roman"/>
          <w:kern w:val="0"/>
          <w:lang w:val="fr-BE" w:eastAsia="fr-BE"/>
          <w14:ligatures w14:val="none"/>
        </w:rPr>
        <w:t>).</w:t>
      </w:r>
    </w:p>
    <w:p w14:paraId="50CD8AAE" w14:textId="77777777" w:rsidR="001B6FCD" w:rsidRPr="001B6FCD" w:rsidRDefault="00000000" w:rsidP="001B6FCD">
      <w:pPr>
        <w:spacing w:after="0" w:line="240" w:lineRule="auto"/>
        <w:rPr>
          <w:rFonts w:ascii="Gill Sans MT" w:eastAsia="Times New Roman" w:hAnsi="Gill Sans MT" w:cs="Times New Roman"/>
          <w:kern w:val="0"/>
          <w:lang w:val="fr-BE" w:eastAsia="fr-BE"/>
          <w14:ligatures w14:val="none"/>
        </w:rPr>
      </w:pPr>
      <w:r>
        <w:rPr>
          <w:rFonts w:ascii="Gill Sans MT" w:eastAsia="Times New Roman" w:hAnsi="Gill Sans MT" w:cs="Times New Roman"/>
          <w:kern w:val="0"/>
          <w:lang w:val="fr-BE" w:eastAsia="fr-BE"/>
          <w14:ligatures w14:val="none"/>
        </w:rPr>
        <w:pict w14:anchorId="5E0E4B2A">
          <v:rect id="_x0000_i1025" style="width:0;height:1.5pt" o:hralign="center" o:hrstd="t" o:hr="t" fillcolor="#a0a0a0" stroked="f"/>
        </w:pict>
      </w:r>
    </w:p>
    <w:p w14:paraId="784E1784" w14:textId="39D508F9" w:rsidR="001B6FCD" w:rsidRPr="001B6FCD" w:rsidRDefault="001B6FCD" w:rsidP="001B6FCD">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1B6FCD">
        <w:rPr>
          <w:rFonts w:ascii="Gill Sans MT" w:eastAsia="Times New Roman" w:hAnsi="Gill Sans MT" w:cs="Times New Roman"/>
          <w:kern w:val="0"/>
          <w:lang w:val="fr-BE" w:eastAsia="fr-BE"/>
          <w14:ligatures w14:val="none"/>
        </w:rPr>
        <w:t>Je dois l</w:t>
      </w:r>
      <w:r>
        <w:rPr>
          <w:rFonts w:ascii="Gill Sans MT" w:eastAsia="Times New Roman" w:hAnsi="Gill Sans MT" w:cs="Times New Roman"/>
          <w:kern w:val="0"/>
          <w:lang w:val="fr-BE" w:eastAsia="fr-BE"/>
          <w14:ligatures w14:val="none"/>
        </w:rPr>
        <w:t>’</w:t>
      </w:r>
      <w:r w:rsidRPr="001B6FCD">
        <w:rPr>
          <w:rFonts w:ascii="Gill Sans MT" w:eastAsia="Times New Roman" w:hAnsi="Gill Sans MT" w:cs="Times New Roman"/>
          <w:kern w:val="0"/>
          <w:lang w:val="fr-BE" w:eastAsia="fr-BE"/>
          <w14:ligatures w14:val="none"/>
        </w:rPr>
        <w:t xml:space="preserve">évocation de Grothendieck à sa découverte dans le dernier roman publié de </w:t>
      </w:r>
      <w:proofErr w:type="spellStart"/>
      <w:r w:rsidRPr="001B6FCD">
        <w:rPr>
          <w:rFonts w:ascii="Gill Sans MT" w:eastAsia="Times New Roman" w:hAnsi="Gill Sans MT" w:cs="Times New Roman"/>
          <w:kern w:val="0"/>
          <w:lang w:val="fr-BE" w:eastAsia="fr-BE"/>
          <w14:ligatures w14:val="none"/>
        </w:rPr>
        <w:t>Cormac</w:t>
      </w:r>
      <w:proofErr w:type="spellEnd"/>
      <w:r w:rsidRPr="001B6FCD">
        <w:rPr>
          <w:rFonts w:ascii="Gill Sans MT" w:eastAsia="Times New Roman" w:hAnsi="Gill Sans MT" w:cs="Times New Roman"/>
          <w:kern w:val="0"/>
          <w:lang w:val="fr-BE" w:eastAsia="fr-BE"/>
          <w14:ligatures w14:val="none"/>
        </w:rPr>
        <w:t xml:space="preserve"> McCarthy</w:t>
      </w:r>
      <w:r w:rsidR="00351CFB">
        <w:rPr>
          <w:rFonts w:ascii="Gill Sans MT" w:eastAsia="Times New Roman" w:hAnsi="Gill Sans MT" w:cs="Times New Roman"/>
          <w:kern w:val="0"/>
          <w:lang w:val="fr-BE" w:eastAsia="fr-BE"/>
          <w14:ligatures w14:val="none"/>
        </w:rPr>
        <w:t> </w:t>
      </w:r>
      <w:r w:rsidRPr="001B6FCD">
        <w:rPr>
          <w:rFonts w:ascii="Gill Sans MT" w:eastAsia="Times New Roman" w:hAnsi="Gill Sans MT" w:cs="Times New Roman"/>
          <w:kern w:val="0"/>
          <w:lang w:val="fr-BE" w:eastAsia="fr-BE"/>
          <w14:ligatures w14:val="none"/>
        </w:rPr>
        <w:t xml:space="preserve">: </w:t>
      </w:r>
      <w:hyperlink r:id="rId13" w:tgtFrame="_blank" w:history="1">
        <w:r w:rsidRPr="001B6FCD">
          <w:rPr>
            <w:rFonts w:ascii="Gill Sans MT" w:eastAsia="Times New Roman" w:hAnsi="Gill Sans MT" w:cs="Times New Roman"/>
            <w:color w:val="0000FF"/>
            <w:kern w:val="0"/>
            <w:u w:val="single"/>
            <w:lang w:val="fr-BE" w:eastAsia="fr-BE"/>
            <w14:ligatures w14:val="none"/>
          </w:rPr>
          <w:t>Stella Maris</w:t>
        </w:r>
      </w:hyperlink>
      <w:r w:rsidRPr="001B6FCD">
        <w:rPr>
          <w:rFonts w:ascii="Gill Sans MT" w:eastAsia="Times New Roman" w:hAnsi="Gill Sans MT" w:cs="Times New Roman"/>
          <w:kern w:val="0"/>
          <w:lang w:val="fr-BE" w:eastAsia="fr-BE"/>
          <w14:ligatures w14:val="none"/>
        </w:rPr>
        <w:t>.</w:t>
      </w:r>
    </w:p>
    <w:p w14:paraId="4D27B14D" w14:textId="77777777" w:rsidR="00E034C1" w:rsidRPr="001B6FCD" w:rsidRDefault="00E034C1">
      <w:pPr>
        <w:rPr>
          <w:rFonts w:ascii="Gill Sans MT" w:hAnsi="Gill Sans MT"/>
          <w:sz w:val="20"/>
          <w:szCs w:val="20"/>
        </w:rPr>
      </w:pPr>
    </w:p>
    <w:sectPr w:rsidR="00E034C1" w:rsidRPr="001B6FC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33D4" w14:textId="77777777" w:rsidR="007509F9" w:rsidRDefault="007509F9" w:rsidP="001B6FCD">
      <w:pPr>
        <w:spacing w:after="0" w:line="240" w:lineRule="auto"/>
      </w:pPr>
      <w:r>
        <w:separator/>
      </w:r>
    </w:p>
  </w:endnote>
  <w:endnote w:type="continuationSeparator" w:id="0">
    <w:p w14:paraId="0DE7CFD6" w14:textId="77777777" w:rsidR="007509F9" w:rsidRDefault="007509F9" w:rsidP="001B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11540"/>
      <w:docPartObj>
        <w:docPartGallery w:val="Page Numbers (Bottom of Page)"/>
        <w:docPartUnique/>
      </w:docPartObj>
    </w:sdtPr>
    <w:sdtContent>
      <w:p w14:paraId="1A0F8C80" w14:textId="7CFAB3DA" w:rsidR="001B6FCD" w:rsidRDefault="001B6FCD">
        <w:pPr>
          <w:pStyle w:val="Pieddepage"/>
          <w:jc w:val="right"/>
        </w:pPr>
        <w:r>
          <w:t xml:space="preserve">Catastrophe ? - </w:t>
        </w:r>
        <w:r>
          <w:fldChar w:fldCharType="begin"/>
        </w:r>
        <w:r>
          <w:instrText>PAGE   \* MERGEFORMAT</w:instrText>
        </w:r>
        <w:r>
          <w:fldChar w:fldCharType="separate"/>
        </w:r>
        <w:r>
          <w:t>2</w:t>
        </w:r>
        <w:r>
          <w:fldChar w:fldCharType="end"/>
        </w:r>
      </w:p>
    </w:sdtContent>
  </w:sdt>
  <w:p w14:paraId="38E2E0C8" w14:textId="77777777" w:rsidR="001B6FCD" w:rsidRDefault="001B6F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78B" w14:textId="77777777" w:rsidR="007509F9" w:rsidRDefault="007509F9" w:rsidP="001B6FCD">
      <w:pPr>
        <w:spacing w:after="0" w:line="240" w:lineRule="auto"/>
      </w:pPr>
      <w:r>
        <w:separator/>
      </w:r>
    </w:p>
  </w:footnote>
  <w:footnote w:type="continuationSeparator" w:id="0">
    <w:p w14:paraId="19B2499F" w14:textId="77777777" w:rsidR="007509F9" w:rsidRDefault="007509F9" w:rsidP="001B6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F77E3"/>
    <w:multiLevelType w:val="multilevel"/>
    <w:tmpl w:val="354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48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D"/>
    <w:rsid w:val="001B6FCD"/>
    <w:rsid w:val="00350E9E"/>
    <w:rsid w:val="00351CFB"/>
    <w:rsid w:val="00392427"/>
    <w:rsid w:val="004870EF"/>
    <w:rsid w:val="004F2425"/>
    <w:rsid w:val="007509F9"/>
    <w:rsid w:val="00976C05"/>
    <w:rsid w:val="00D83F8F"/>
    <w:rsid w:val="00E034C1"/>
    <w:rsid w:val="00FC4D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19BA"/>
  <w15:chartTrackingRefBased/>
  <w15:docId w15:val="{52271B21-84D4-4DDB-8705-73D2047D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FCD"/>
    <w:pPr>
      <w:tabs>
        <w:tab w:val="center" w:pos="4536"/>
        <w:tab w:val="right" w:pos="9072"/>
      </w:tabs>
      <w:spacing w:after="0" w:line="240" w:lineRule="auto"/>
    </w:pPr>
  </w:style>
  <w:style w:type="character" w:customStyle="1" w:styleId="En-tteCar">
    <w:name w:val="En-tête Car"/>
    <w:basedOn w:val="Policepardfaut"/>
    <w:link w:val="En-tte"/>
    <w:uiPriority w:val="99"/>
    <w:rsid w:val="001B6FCD"/>
    <w:rPr>
      <w:lang w:val="fr-FR"/>
    </w:rPr>
  </w:style>
  <w:style w:type="paragraph" w:styleId="Pieddepage">
    <w:name w:val="footer"/>
    <w:basedOn w:val="Normal"/>
    <w:link w:val="PieddepageCar"/>
    <w:uiPriority w:val="99"/>
    <w:unhideWhenUsed/>
    <w:rsid w:val="001B6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FC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4430">
      <w:bodyDiv w:val="1"/>
      <w:marLeft w:val="0"/>
      <w:marRight w:val="0"/>
      <w:marTop w:val="0"/>
      <w:marBottom w:val="0"/>
      <w:divBdr>
        <w:top w:val="none" w:sz="0" w:space="0" w:color="auto"/>
        <w:left w:val="none" w:sz="0" w:space="0" w:color="auto"/>
        <w:bottom w:val="none" w:sz="0" w:space="0" w:color="auto"/>
        <w:right w:val="none" w:sz="0" w:space="0" w:color="auto"/>
      </w:divBdr>
      <w:divsChild>
        <w:div w:id="2113283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wp-content/uploads/2023/05/recolte-et-semaille.pdf" TargetMode="External"/><Relationship Id="rId13" Type="http://schemas.openxmlformats.org/officeDocument/2006/relationships/hyperlink" Target="https://www.babelio.com/livres/McCarthy-Stella-Maris/1474650" TargetMode="External"/><Relationship Id="rId3" Type="http://schemas.openxmlformats.org/officeDocument/2006/relationships/settings" Target="settings.xml"/><Relationship Id="rId7" Type="http://schemas.openxmlformats.org/officeDocument/2006/relationships/hyperlink" Target="https://fr.wikipedia.org/wiki/Alexandre_Grothendieck" TargetMode="External"/><Relationship Id="rId12" Type="http://schemas.openxmlformats.org/officeDocument/2006/relationships/hyperlink" Target="http://www.dallenogare.biz/cours/reperes-pour-discerner-des-questions-politiqu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ent.paperblog.fr/9206787/le-dernier-desir-d-un-melez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uil.com/ouvrage/pour-un-catastrophisme-eclaire-jean-pierre-dupuy/9782020660464" TargetMode="External"/><Relationship Id="rId4" Type="http://schemas.openxmlformats.org/officeDocument/2006/relationships/webSettings" Target="webSettings.xml"/><Relationship Id="rId9" Type="http://schemas.openxmlformats.org/officeDocument/2006/relationships/hyperlink" Target="http://www.dallenogare.biz/cours/wp-content/uploads/2023/05/introduction-au-catastrophisme-eclaire.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1816</Words>
  <Characters>9993</Characters>
  <Application>Microsoft Office Word</Application>
  <DocSecurity>0</DocSecurity>
  <Lines>83</Lines>
  <Paragraphs>23</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Déjà dans les années 70, le mathématicien Alexandre Grothendieck...</vt:lpstr>
      <vt:lpstr>        Le philosophe Hans Jonas : risque existentiel et principe de responsabilité</vt:lpstr>
      <vt:lpstr>        Pour un catastrophisme éclairé : du bon usage de la catastrophe selon le philoso</vt:lpstr>
      <vt:lpstr>        Dialectique des Évangiles : la catastrophe de la catastrophe</vt:lpstr>
      <vt:lpstr>        À réfléchir : et si la peur de la catastrophe provoquait une catastrophe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2023-06-07T13:43:00Z</dcterms:created>
  <dcterms:modified xsi:type="dcterms:W3CDTF">2023-06-07T14:00:00Z</dcterms:modified>
</cp:coreProperties>
</file>