
<file path=[Content_Types].xml><?xml version="1.0" encoding="utf-8"?>
<Types xmlns="http://schemas.openxmlformats.org/package/2006/content-types">
  <Default Extension="emf" ContentType="image/x-emf"/>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B41A4" w14:textId="15FBAE95" w:rsidR="00043E61" w:rsidRPr="00C873CE" w:rsidRDefault="00043E61" w:rsidP="00C873CE">
      <w:pPr>
        <w:spacing w:before="100" w:beforeAutospacing="1" w:after="100" w:afterAutospacing="1"/>
        <w:jc w:val="center"/>
        <w:rPr>
          <w:rFonts w:ascii="Gill Sans MT" w:eastAsia="Times New Roman" w:hAnsi="Gill Sans MT" w:cs="Times New Roman"/>
          <w:b/>
          <w:bCs/>
          <w:kern w:val="0"/>
          <w:sz w:val="32"/>
          <w:szCs w:val="32"/>
          <w:lang w:val="fr-BE" w:eastAsia="fr-BE"/>
          <w14:ligatures w14:val="none"/>
        </w:rPr>
      </w:pPr>
      <w:r w:rsidRPr="00C873CE">
        <w:rPr>
          <w:rFonts w:ascii="Gill Sans MT" w:eastAsia="Times New Roman" w:hAnsi="Gill Sans MT" w:cs="Times New Roman"/>
          <w:b/>
          <w:bCs/>
          <w:kern w:val="0"/>
          <w:sz w:val="32"/>
          <w:szCs w:val="32"/>
          <w:lang w:val="fr-BE" w:eastAsia="fr-BE"/>
          <w14:ligatures w14:val="none"/>
        </w:rPr>
        <w:t>La dynamique de la création selon Pierre Teilhard de Chardin</w:t>
      </w:r>
    </w:p>
    <w:p w14:paraId="6F3BEE24" w14:textId="66052807" w:rsidR="00043E61" w:rsidRPr="00C873CE" w:rsidRDefault="00000000" w:rsidP="00C873CE">
      <w:pPr>
        <w:spacing w:before="100" w:beforeAutospacing="1" w:after="100" w:afterAutospacing="1"/>
        <w:rPr>
          <w:rFonts w:ascii="Gill Sans MT" w:eastAsia="Times New Roman" w:hAnsi="Gill Sans MT" w:cs="Times New Roman"/>
          <w:kern w:val="0"/>
          <w:lang w:val="fr-BE" w:eastAsia="fr-BE"/>
          <w14:ligatures w14:val="none"/>
        </w:rPr>
      </w:pPr>
      <w:hyperlink r:id="rId6" w:tgtFrame="_blank" w:history="1">
        <w:r w:rsidR="00043E61" w:rsidRPr="00C873CE">
          <w:rPr>
            <w:rFonts w:ascii="Gill Sans MT" w:eastAsia="Times New Roman" w:hAnsi="Gill Sans MT" w:cs="Times New Roman"/>
            <w:color w:val="0000FF"/>
            <w:kern w:val="0"/>
            <w:u w:val="single"/>
            <w:lang w:val="fr-BE" w:eastAsia="fr-BE"/>
            <w14:ligatures w14:val="none"/>
          </w:rPr>
          <w:t xml:space="preserve">Pierre </w:t>
        </w:r>
        <w:proofErr w:type="spellStart"/>
        <w:r w:rsidR="00043E61" w:rsidRPr="00C873CE">
          <w:rPr>
            <w:rFonts w:ascii="Gill Sans MT" w:eastAsia="Times New Roman" w:hAnsi="Gill Sans MT" w:cs="Times New Roman"/>
            <w:color w:val="0000FF"/>
            <w:kern w:val="0"/>
            <w:u w:val="single"/>
            <w:lang w:val="fr-BE" w:eastAsia="fr-BE"/>
            <w14:ligatures w14:val="none"/>
          </w:rPr>
          <w:t>Teillhard</w:t>
        </w:r>
        <w:proofErr w:type="spellEnd"/>
        <w:r w:rsidR="00043E61" w:rsidRPr="00C873CE">
          <w:rPr>
            <w:rFonts w:ascii="Gill Sans MT" w:eastAsia="Times New Roman" w:hAnsi="Gill Sans MT" w:cs="Times New Roman"/>
            <w:color w:val="0000FF"/>
            <w:kern w:val="0"/>
            <w:u w:val="single"/>
            <w:lang w:val="fr-BE" w:eastAsia="fr-BE"/>
            <w14:ligatures w14:val="none"/>
          </w:rPr>
          <w:t xml:space="preserve"> de Chardin</w:t>
        </w:r>
      </w:hyperlink>
      <w:r w:rsidR="00043E61" w:rsidRPr="00C873CE">
        <w:rPr>
          <w:rFonts w:ascii="Gill Sans MT" w:eastAsia="Times New Roman" w:hAnsi="Gill Sans MT" w:cs="Times New Roman"/>
          <w:kern w:val="0"/>
          <w:lang w:val="fr-BE" w:eastAsia="fr-BE"/>
          <w14:ligatures w14:val="none"/>
        </w:rPr>
        <w:t xml:space="preserve"> (1881-1655) est un prêtre et scientifique jésuite. Paléontologue, il a notamment participé à des recherches en Chine dans le cadre de la découverte de</w:t>
      </w:r>
      <w:hyperlink r:id="rId7" w:tgtFrame="_blank" w:history="1">
        <w:r w:rsidR="00043E61" w:rsidRPr="00C873CE">
          <w:rPr>
            <w:rFonts w:ascii="Gill Sans MT" w:eastAsia="Times New Roman" w:hAnsi="Gill Sans MT" w:cs="Times New Roman"/>
            <w:color w:val="0000FF"/>
            <w:kern w:val="0"/>
            <w:u w:val="single"/>
            <w:lang w:val="fr-BE" w:eastAsia="fr-BE"/>
            <w14:ligatures w14:val="none"/>
          </w:rPr>
          <w:t xml:space="preserve"> l</w:t>
        </w:r>
        <w:r w:rsidR="00E9028A" w:rsidRPr="00C873CE">
          <w:rPr>
            <w:rFonts w:ascii="Gill Sans MT" w:eastAsia="Times New Roman" w:hAnsi="Gill Sans MT" w:cs="Times New Roman"/>
            <w:color w:val="0000FF"/>
            <w:kern w:val="0"/>
            <w:u w:val="single"/>
            <w:lang w:val="fr-BE" w:eastAsia="fr-BE"/>
            <w14:ligatures w14:val="none"/>
          </w:rPr>
          <w:t>’</w:t>
        </w:r>
        <w:r w:rsidR="00043E61" w:rsidRPr="00C873CE">
          <w:rPr>
            <w:rFonts w:ascii="Gill Sans MT" w:eastAsia="Times New Roman" w:hAnsi="Gill Sans MT" w:cs="Times New Roman"/>
            <w:color w:val="0000FF"/>
            <w:kern w:val="0"/>
            <w:u w:val="single"/>
            <w:lang w:val="fr-BE" w:eastAsia="fr-BE"/>
            <w14:ligatures w14:val="none"/>
          </w:rPr>
          <w:t>homme de Pékin</w:t>
        </w:r>
      </w:hyperlink>
      <w:r w:rsidR="00043E61" w:rsidRPr="00C873CE">
        <w:rPr>
          <w:rFonts w:ascii="Gill Sans MT" w:eastAsia="Times New Roman" w:hAnsi="Gill Sans MT" w:cs="Times New Roman"/>
          <w:kern w:val="0"/>
          <w:lang w:val="fr-BE" w:eastAsia="fr-BE"/>
          <w14:ligatures w14:val="none"/>
        </w:rPr>
        <w:t>.</w:t>
      </w:r>
    </w:p>
    <w:p w14:paraId="5A482665" w14:textId="77777777" w:rsidR="00765E03" w:rsidRPr="00C873CE" w:rsidRDefault="00765E03" w:rsidP="00C873CE">
      <w:pPr>
        <w:spacing w:before="100" w:beforeAutospacing="1" w:after="100" w:afterAutospacing="1"/>
        <w:rPr>
          <w:rFonts w:ascii="Gill Sans MT" w:hAnsi="Gill Sans MT"/>
        </w:rPr>
      </w:pPr>
      <w:r w:rsidRPr="00C873CE">
        <w:rPr>
          <w:rFonts w:ascii="Gill Sans MT" w:hAnsi="Gill Sans MT"/>
        </w:rPr>
        <w:t xml:space="preserve">Théologien et philosophe, il a développé également un christianisme qui intègre la théorie de l’évolution de l’univers et de la vie dans la représentation de la création : pour Teilhard de Chardin, Dieu ne crée pas un monde "tout fait", mais un monde dynamique, en développement, en complexification croissante, une </w:t>
      </w:r>
      <w:proofErr w:type="spellStart"/>
      <w:r w:rsidRPr="00C873CE">
        <w:rPr>
          <w:rFonts w:ascii="Gill Sans MT" w:hAnsi="Gill Sans MT"/>
        </w:rPr>
        <w:t>cosmogenèse</w:t>
      </w:r>
      <w:proofErr w:type="spellEnd"/>
      <w:r w:rsidRPr="00C873CE">
        <w:rPr>
          <w:rFonts w:ascii="Gill Sans MT" w:hAnsi="Gill Sans MT"/>
        </w:rPr>
        <w:t xml:space="preserve"> où "naissent" successivement différents ordres de réalités avant que l’ordre naturel ultime - l’ordre de "</w:t>
      </w:r>
      <w:r w:rsidRPr="00C873CE">
        <w:rPr>
          <w:rStyle w:val="lev"/>
          <w:rFonts w:ascii="Gill Sans MT" w:hAnsi="Gill Sans MT"/>
        </w:rPr>
        <w:t>l’esprit</w:t>
      </w:r>
      <w:r w:rsidRPr="00C873CE">
        <w:rPr>
          <w:rFonts w:ascii="Gill Sans MT" w:hAnsi="Gill Sans MT"/>
        </w:rPr>
        <w:t>" (en grec le "</w:t>
      </w:r>
      <w:proofErr w:type="spellStart"/>
      <w:r w:rsidRPr="00C873CE">
        <w:rPr>
          <w:rStyle w:val="Accentuation"/>
          <w:rFonts w:ascii="Gill Sans MT" w:hAnsi="Gill Sans MT"/>
        </w:rPr>
        <w:t>noos</w:t>
      </w:r>
      <w:proofErr w:type="spellEnd"/>
      <w:r w:rsidRPr="00C873CE">
        <w:rPr>
          <w:rFonts w:ascii="Gill Sans MT" w:hAnsi="Gill Sans MT"/>
        </w:rPr>
        <w:t>" d’où l’expression "</w:t>
      </w:r>
      <w:r w:rsidRPr="00C873CE">
        <w:rPr>
          <w:rStyle w:val="Accentuation"/>
          <w:rFonts w:ascii="Gill Sans MT" w:hAnsi="Gill Sans MT"/>
        </w:rPr>
        <w:t>noosphère</w:t>
      </w:r>
      <w:r w:rsidRPr="00C873CE">
        <w:rPr>
          <w:rFonts w:ascii="Gill Sans MT" w:hAnsi="Gill Sans MT"/>
        </w:rPr>
        <w:t>") - soit ouvert à l’ordre de l’</w:t>
      </w:r>
      <w:r w:rsidRPr="00C873CE">
        <w:rPr>
          <w:rStyle w:val="lev"/>
          <w:rFonts w:ascii="Gill Sans MT" w:hAnsi="Gill Sans MT"/>
        </w:rPr>
        <w:t xml:space="preserve">amour divin </w:t>
      </w:r>
      <w:r w:rsidRPr="00C873CE">
        <w:rPr>
          <w:rFonts w:ascii="Gill Sans MT" w:hAnsi="Gill Sans MT"/>
        </w:rPr>
        <w:t xml:space="preserve"> (le </w:t>
      </w:r>
      <w:r w:rsidRPr="00C873CE">
        <w:rPr>
          <w:rStyle w:val="Accentuation"/>
          <w:rFonts w:ascii="Gill Sans MT" w:hAnsi="Gill Sans MT"/>
        </w:rPr>
        <w:t xml:space="preserve">pneuma : </w:t>
      </w:r>
      <w:proofErr w:type="spellStart"/>
      <w:r w:rsidRPr="00C873CE">
        <w:rPr>
          <w:rFonts w:ascii="Gill Sans MT" w:hAnsi="Gill Sans MT"/>
        </w:rPr>
        <w:t>pneumatosphère</w:t>
      </w:r>
      <w:proofErr w:type="spellEnd"/>
      <w:r w:rsidRPr="00C873CE">
        <w:rPr>
          <w:rFonts w:ascii="Gill Sans MT" w:hAnsi="Gill Sans MT"/>
        </w:rPr>
        <w:t xml:space="preserve">) par l’incarnation du Christ, seconde personne de la Trinité, et le don de l’Esprit Saint (Pneuma), troisième personne de la Trinité. La création peut alors atteindre le "point </w:t>
      </w:r>
      <w:proofErr w:type="spellStart"/>
      <w:r w:rsidRPr="00C873CE">
        <w:rPr>
          <w:rFonts w:ascii="Gill Sans MT" w:hAnsi="Gill Sans MT"/>
        </w:rPr>
        <w:t>omega</w:t>
      </w:r>
      <w:proofErr w:type="spellEnd"/>
      <w:r w:rsidRPr="00C873CE">
        <w:rPr>
          <w:rFonts w:ascii="Gill Sans MT" w:hAnsi="Gill Sans MT"/>
        </w:rPr>
        <w:t>", c’est-à-dire Jésus Christ.</w:t>
      </w:r>
    </w:p>
    <w:p w14:paraId="534022A0" w14:textId="100CE8B5" w:rsidR="00043E61" w:rsidRPr="00C873CE" w:rsidRDefault="00043E61" w:rsidP="00C873CE">
      <w:pPr>
        <w:spacing w:before="100" w:beforeAutospacing="1" w:after="100" w:afterAutospacing="1"/>
        <w:rPr>
          <w:rFonts w:ascii="Gill Sans MT" w:eastAsia="Times New Roman" w:hAnsi="Gill Sans MT" w:cs="Times New Roman"/>
          <w:kern w:val="0"/>
          <w:lang w:val="fr-BE" w:eastAsia="fr-BE"/>
          <w14:ligatures w14:val="none"/>
        </w:rPr>
      </w:pPr>
      <w:r w:rsidRPr="00C873CE">
        <w:rPr>
          <w:rFonts w:ascii="Gill Sans MT" w:eastAsia="Times New Roman" w:hAnsi="Gill Sans MT" w:cs="Times New Roman"/>
          <w:kern w:val="0"/>
          <w:lang w:val="fr-BE" w:eastAsia="fr-BE"/>
          <w14:ligatures w14:val="none"/>
        </w:rPr>
        <w:t>Pour Teilhard de Chardin, l</w:t>
      </w:r>
      <w:r w:rsidR="00E9028A" w:rsidRPr="00C873CE">
        <w:rPr>
          <w:rFonts w:ascii="Gill Sans MT" w:eastAsia="Times New Roman" w:hAnsi="Gill Sans MT" w:cs="Times New Roman"/>
          <w:kern w:val="0"/>
          <w:lang w:val="fr-BE" w:eastAsia="fr-BE"/>
          <w14:ligatures w14:val="none"/>
        </w:rPr>
        <w:t>’</w:t>
      </w:r>
      <w:r w:rsidRPr="00C873CE">
        <w:rPr>
          <w:rFonts w:ascii="Gill Sans MT" w:eastAsia="Times New Roman" w:hAnsi="Gill Sans MT" w:cs="Times New Roman"/>
          <w:kern w:val="0"/>
          <w:lang w:val="fr-BE" w:eastAsia="fr-BE"/>
          <w14:ligatures w14:val="none"/>
        </w:rPr>
        <w:t>accès final à l</w:t>
      </w:r>
      <w:r w:rsidR="00E9028A" w:rsidRPr="00C873CE">
        <w:rPr>
          <w:rFonts w:ascii="Gill Sans MT" w:eastAsia="Times New Roman" w:hAnsi="Gill Sans MT" w:cs="Times New Roman"/>
          <w:kern w:val="0"/>
          <w:lang w:val="fr-BE" w:eastAsia="fr-BE"/>
          <w14:ligatures w14:val="none"/>
        </w:rPr>
        <w:t>’</w:t>
      </w:r>
      <w:r w:rsidRPr="00C873CE">
        <w:rPr>
          <w:rFonts w:ascii="Gill Sans MT" w:eastAsia="Times New Roman" w:hAnsi="Gill Sans MT" w:cs="Times New Roman"/>
          <w:kern w:val="0"/>
          <w:lang w:val="fr-BE" w:eastAsia="fr-BE"/>
          <w14:ligatures w14:val="none"/>
        </w:rPr>
        <w:t>ordre divin, pour la création, implique le passage par une forme de "catastrophe", de "mort". Le fruit, arrivé à maturité, doit tomber de l</w:t>
      </w:r>
      <w:r w:rsidR="00E9028A" w:rsidRPr="00C873CE">
        <w:rPr>
          <w:rFonts w:ascii="Gill Sans MT" w:eastAsia="Times New Roman" w:hAnsi="Gill Sans MT" w:cs="Times New Roman"/>
          <w:kern w:val="0"/>
          <w:lang w:val="fr-BE" w:eastAsia="fr-BE"/>
          <w14:ligatures w14:val="none"/>
        </w:rPr>
        <w:t>’</w:t>
      </w:r>
      <w:r w:rsidRPr="00C873CE">
        <w:rPr>
          <w:rFonts w:ascii="Gill Sans MT" w:eastAsia="Times New Roman" w:hAnsi="Gill Sans MT" w:cs="Times New Roman"/>
          <w:kern w:val="0"/>
          <w:lang w:val="fr-BE" w:eastAsia="fr-BE"/>
          <w14:ligatures w14:val="none"/>
        </w:rPr>
        <w:t>arbre pour donner un nouvel arbre.</w:t>
      </w:r>
    </w:p>
    <w:p w14:paraId="5E7D3947" w14:textId="07508CD1" w:rsidR="00043E61" w:rsidRPr="00C873CE" w:rsidRDefault="00043E61" w:rsidP="00C873CE">
      <w:pPr>
        <w:spacing w:before="100" w:beforeAutospacing="1" w:after="100" w:afterAutospacing="1"/>
        <w:rPr>
          <w:rFonts w:ascii="Gill Sans MT" w:eastAsia="Times New Roman" w:hAnsi="Gill Sans MT" w:cs="Times New Roman"/>
          <w:kern w:val="0"/>
          <w:lang w:val="fr-BE" w:eastAsia="fr-BE"/>
          <w14:ligatures w14:val="none"/>
        </w:rPr>
      </w:pPr>
      <w:r w:rsidRPr="00C873CE">
        <w:rPr>
          <w:rFonts w:ascii="Gill Sans MT" w:eastAsia="Times New Roman" w:hAnsi="Gill Sans MT" w:cs="Times New Roman"/>
          <w:kern w:val="0"/>
          <w:lang w:val="fr-BE" w:eastAsia="fr-BE"/>
          <w14:ligatures w14:val="none"/>
        </w:rPr>
        <w:t>Dans le s</w:t>
      </w:r>
      <w:r w:rsidR="00E9028A" w:rsidRPr="00C873CE">
        <w:rPr>
          <w:rFonts w:ascii="Gill Sans MT" w:eastAsia="Times New Roman" w:hAnsi="Gill Sans MT" w:cs="Times New Roman"/>
          <w:kern w:val="0"/>
          <w:lang w:val="fr-BE" w:eastAsia="fr-BE"/>
          <w14:ligatures w14:val="none"/>
        </w:rPr>
        <w:t>ec</w:t>
      </w:r>
      <w:r w:rsidRPr="00C873CE">
        <w:rPr>
          <w:rFonts w:ascii="Gill Sans MT" w:eastAsia="Times New Roman" w:hAnsi="Gill Sans MT" w:cs="Times New Roman"/>
          <w:kern w:val="0"/>
          <w:lang w:val="fr-BE" w:eastAsia="fr-BE"/>
          <w14:ligatures w14:val="none"/>
        </w:rPr>
        <w:t>ond schéma, ci-dessous, il est important de noter la possibilité d</w:t>
      </w:r>
      <w:r w:rsidR="00E9028A" w:rsidRPr="00C873CE">
        <w:rPr>
          <w:rFonts w:ascii="Gill Sans MT" w:eastAsia="Times New Roman" w:hAnsi="Gill Sans MT" w:cs="Times New Roman"/>
          <w:kern w:val="0"/>
          <w:lang w:val="fr-BE" w:eastAsia="fr-BE"/>
          <w14:ligatures w14:val="none"/>
        </w:rPr>
        <w:t>’</w:t>
      </w:r>
      <w:r w:rsidRPr="00C873CE">
        <w:rPr>
          <w:rFonts w:ascii="Gill Sans MT" w:eastAsia="Times New Roman" w:hAnsi="Gill Sans MT" w:cs="Times New Roman"/>
          <w:kern w:val="0"/>
          <w:lang w:val="fr-BE" w:eastAsia="fr-BE"/>
          <w14:ligatures w14:val="none"/>
        </w:rPr>
        <w:t>un échec de la création</w:t>
      </w:r>
      <w:r w:rsidR="00E9028A" w:rsidRPr="00C873CE">
        <w:rPr>
          <w:rFonts w:ascii="Arial" w:eastAsia="Times New Roman" w:hAnsi="Arial" w:cs="Arial"/>
          <w:kern w:val="0"/>
          <w:lang w:val="fr-BE" w:eastAsia="fr-BE"/>
          <w14:ligatures w14:val="none"/>
        </w:rPr>
        <w:t> </w:t>
      </w:r>
      <w:r w:rsidRPr="00C873CE">
        <w:rPr>
          <w:rFonts w:ascii="Gill Sans MT" w:eastAsia="Times New Roman" w:hAnsi="Gill Sans MT" w:cs="Times New Roman"/>
          <w:kern w:val="0"/>
          <w:lang w:val="fr-BE" w:eastAsia="fr-BE"/>
          <w14:ligatures w14:val="none"/>
        </w:rPr>
        <w:t>; avec l</w:t>
      </w:r>
      <w:r w:rsidR="00E9028A" w:rsidRPr="00C873CE">
        <w:rPr>
          <w:rFonts w:ascii="Gill Sans MT" w:eastAsia="Times New Roman" w:hAnsi="Gill Sans MT" w:cs="Times New Roman"/>
          <w:kern w:val="0"/>
          <w:lang w:val="fr-BE" w:eastAsia="fr-BE"/>
          <w14:ligatures w14:val="none"/>
        </w:rPr>
        <w:t>’</w:t>
      </w:r>
      <w:r w:rsidRPr="00C873CE">
        <w:rPr>
          <w:rFonts w:ascii="Gill Sans MT" w:eastAsia="Times New Roman" w:hAnsi="Gill Sans MT" w:cs="Times New Roman"/>
          <w:kern w:val="0"/>
          <w:lang w:val="fr-BE" w:eastAsia="fr-BE"/>
          <w14:ligatures w14:val="none"/>
        </w:rPr>
        <w:t>apparition de l</w:t>
      </w:r>
      <w:r w:rsidR="00E9028A" w:rsidRPr="00C873CE">
        <w:rPr>
          <w:rFonts w:ascii="Gill Sans MT" w:eastAsia="Times New Roman" w:hAnsi="Gill Sans MT" w:cs="Times New Roman"/>
          <w:kern w:val="0"/>
          <w:lang w:val="fr-BE" w:eastAsia="fr-BE"/>
          <w14:ligatures w14:val="none"/>
        </w:rPr>
        <w:t>’</w:t>
      </w:r>
      <w:r w:rsidRPr="00C873CE">
        <w:rPr>
          <w:rFonts w:ascii="Gill Sans MT" w:eastAsia="Times New Roman" w:hAnsi="Gill Sans MT" w:cs="Times New Roman"/>
          <w:kern w:val="0"/>
          <w:lang w:val="fr-BE" w:eastAsia="fr-BE"/>
          <w14:ligatures w14:val="none"/>
        </w:rPr>
        <w:t xml:space="preserve">humanité (noosphère et </w:t>
      </w:r>
      <w:proofErr w:type="spellStart"/>
      <w:r w:rsidRPr="00C873CE">
        <w:rPr>
          <w:rFonts w:ascii="Gill Sans MT" w:eastAsia="Times New Roman" w:hAnsi="Gill Sans MT" w:cs="Times New Roman"/>
          <w:kern w:val="0"/>
          <w:lang w:val="fr-BE" w:eastAsia="fr-BE"/>
          <w14:ligatures w14:val="none"/>
        </w:rPr>
        <w:t>pneumatosphère</w:t>
      </w:r>
      <w:proofErr w:type="spellEnd"/>
      <w:r w:rsidRPr="00C873CE">
        <w:rPr>
          <w:rFonts w:ascii="Gill Sans MT" w:eastAsia="Times New Roman" w:hAnsi="Gill Sans MT" w:cs="Times New Roman"/>
          <w:kern w:val="0"/>
          <w:lang w:val="fr-BE" w:eastAsia="fr-BE"/>
          <w14:ligatures w14:val="none"/>
        </w:rPr>
        <w:t>), la liberté entre dans la création. Dieu confie alors la création à l</w:t>
      </w:r>
      <w:r w:rsidR="00E9028A" w:rsidRPr="00C873CE">
        <w:rPr>
          <w:rFonts w:ascii="Gill Sans MT" w:eastAsia="Times New Roman" w:hAnsi="Gill Sans MT" w:cs="Times New Roman"/>
          <w:kern w:val="0"/>
          <w:lang w:val="fr-BE" w:eastAsia="fr-BE"/>
          <w14:ligatures w14:val="none"/>
        </w:rPr>
        <w:t>’</w:t>
      </w:r>
      <w:r w:rsidRPr="00C873CE">
        <w:rPr>
          <w:rFonts w:ascii="Gill Sans MT" w:eastAsia="Times New Roman" w:hAnsi="Gill Sans MT" w:cs="Times New Roman"/>
          <w:kern w:val="0"/>
          <w:lang w:val="fr-BE" w:eastAsia="fr-BE"/>
          <w14:ligatures w14:val="none"/>
        </w:rPr>
        <w:t>humanité qui peut la détruire, l</w:t>
      </w:r>
      <w:r w:rsidR="00E9028A" w:rsidRPr="00C873CE">
        <w:rPr>
          <w:rFonts w:ascii="Gill Sans MT" w:eastAsia="Times New Roman" w:hAnsi="Gill Sans MT" w:cs="Times New Roman"/>
          <w:kern w:val="0"/>
          <w:lang w:val="fr-BE" w:eastAsia="fr-BE"/>
          <w14:ligatures w14:val="none"/>
        </w:rPr>
        <w:t>’</w:t>
      </w:r>
      <w:r w:rsidRPr="00C873CE">
        <w:rPr>
          <w:rFonts w:ascii="Gill Sans MT" w:eastAsia="Times New Roman" w:hAnsi="Gill Sans MT" w:cs="Times New Roman"/>
          <w:kern w:val="0"/>
          <w:lang w:val="fr-BE" w:eastAsia="fr-BE"/>
          <w14:ligatures w14:val="none"/>
        </w:rPr>
        <w:t>empêcher d</w:t>
      </w:r>
      <w:r w:rsidR="00E9028A" w:rsidRPr="00C873CE">
        <w:rPr>
          <w:rFonts w:ascii="Gill Sans MT" w:eastAsia="Times New Roman" w:hAnsi="Gill Sans MT" w:cs="Times New Roman"/>
          <w:kern w:val="0"/>
          <w:lang w:val="fr-BE" w:eastAsia="fr-BE"/>
          <w14:ligatures w14:val="none"/>
        </w:rPr>
        <w:t>’</w:t>
      </w:r>
      <w:r w:rsidRPr="00C873CE">
        <w:rPr>
          <w:rFonts w:ascii="Gill Sans MT" w:eastAsia="Times New Roman" w:hAnsi="Gill Sans MT" w:cs="Times New Roman"/>
          <w:kern w:val="0"/>
          <w:lang w:val="fr-BE" w:eastAsia="fr-BE"/>
          <w14:ligatures w14:val="none"/>
        </w:rPr>
        <w:t>aboutir.</w:t>
      </w:r>
    </w:p>
    <w:p w14:paraId="050B3AE1" w14:textId="2B3AC998" w:rsidR="00043E61" w:rsidRPr="00C873CE" w:rsidRDefault="00E9028A" w:rsidP="00C873CE">
      <w:pPr>
        <w:spacing w:before="100" w:beforeAutospacing="1" w:after="100" w:afterAutospacing="1"/>
        <w:rPr>
          <w:rFonts w:ascii="Gill Sans MT" w:eastAsia="Times New Roman" w:hAnsi="Gill Sans MT" w:cs="Times New Roman"/>
          <w:kern w:val="0"/>
          <w:lang w:val="fr-BE" w:eastAsia="fr-BE"/>
          <w14:ligatures w14:val="none"/>
        </w:rPr>
      </w:pPr>
      <w:r w:rsidRPr="00C873CE">
        <w:rPr>
          <w:rFonts w:ascii="Gill Sans MT" w:eastAsia="Times New Roman" w:hAnsi="Gill Sans MT" w:cs="Times New Roman"/>
          <w:kern w:val="0"/>
          <w:lang w:val="fr-BE" w:eastAsia="fr-BE"/>
          <w14:ligatures w14:val="none"/>
        </w:rPr>
        <w:t>À</w:t>
      </w:r>
      <w:r w:rsidR="00043E61" w:rsidRPr="00C873CE">
        <w:rPr>
          <w:rFonts w:ascii="Gill Sans MT" w:eastAsia="Times New Roman" w:hAnsi="Gill Sans MT" w:cs="Times New Roman"/>
          <w:kern w:val="0"/>
          <w:lang w:val="fr-BE" w:eastAsia="fr-BE"/>
          <w14:ligatures w14:val="none"/>
        </w:rPr>
        <w:t xml:space="preserve"> noter qu</w:t>
      </w:r>
      <w:r w:rsidRPr="00C873CE">
        <w:rPr>
          <w:rFonts w:ascii="Gill Sans MT" w:eastAsia="Times New Roman" w:hAnsi="Gill Sans MT" w:cs="Times New Roman"/>
          <w:kern w:val="0"/>
          <w:lang w:val="fr-BE" w:eastAsia="fr-BE"/>
          <w14:ligatures w14:val="none"/>
        </w:rPr>
        <w:t>’</w:t>
      </w:r>
      <w:r w:rsidR="00043E61" w:rsidRPr="00C873CE">
        <w:rPr>
          <w:rFonts w:ascii="Gill Sans MT" w:eastAsia="Times New Roman" w:hAnsi="Gill Sans MT" w:cs="Times New Roman"/>
          <w:kern w:val="0"/>
          <w:lang w:val="fr-BE" w:eastAsia="fr-BE"/>
          <w14:ligatures w14:val="none"/>
        </w:rPr>
        <w:t xml:space="preserve">une telle vision dynamique concerne la création autant </w:t>
      </w:r>
      <w:r w:rsidR="00043E61" w:rsidRPr="00C873CE">
        <w:rPr>
          <w:rFonts w:ascii="Gill Sans MT" w:eastAsia="Times New Roman" w:hAnsi="Gill Sans MT" w:cs="Times New Roman"/>
          <w:b/>
          <w:bCs/>
          <w:kern w:val="0"/>
          <w:lang w:val="fr-BE" w:eastAsia="fr-BE"/>
          <w14:ligatures w14:val="none"/>
        </w:rPr>
        <w:t>globalement</w:t>
      </w:r>
      <w:r w:rsidR="00043E61" w:rsidRPr="00C873CE">
        <w:rPr>
          <w:rFonts w:ascii="Gill Sans MT" w:eastAsia="Times New Roman" w:hAnsi="Gill Sans MT" w:cs="Times New Roman"/>
          <w:kern w:val="0"/>
          <w:lang w:val="fr-BE" w:eastAsia="fr-BE"/>
          <w14:ligatures w14:val="none"/>
        </w:rPr>
        <w:t xml:space="preserve"> (donc toute l</w:t>
      </w:r>
      <w:r w:rsidRPr="00C873CE">
        <w:rPr>
          <w:rFonts w:ascii="Gill Sans MT" w:eastAsia="Times New Roman" w:hAnsi="Gill Sans MT" w:cs="Times New Roman"/>
          <w:kern w:val="0"/>
          <w:lang w:val="fr-BE" w:eastAsia="fr-BE"/>
          <w14:ligatures w14:val="none"/>
        </w:rPr>
        <w:t>’</w:t>
      </w:r>
      <w:r w:rsidR="00043E61" w:rsidRPr="00C873CE">
        <w:rPr>
          <w:rFonts w:ascii="Gill Sans MT" w:eastAsia="Times New Roman" w:hAnsi="Gill Sans MT" w:cs="Times New Roman"/>
          <w:kern w:val="0"/>
          <w:lang w:val="fr-BE" w:eastAsia="fr-BE"/>
          <w14:ligatures w14:val="none"/>
        </w:rPr>
        <w:t xml:space="preserve">humanité) que </w:t>
      </w:r>
      <w:r w:rsidR="00043E61" w:rsidRPr="00C873CE">
        <w:rPr>
          <w:rFonts w:ascii="Gill Sans MT" w:eastAsia="Times New Roman" w:hAnsi="Gill Sans MT" w:cs="Times New Roman"/>
          <w:b/>
          <w:bCs/>
          <w:kern w:val="0"/>
          <w:lang w:val="fr-BE" w:eastAsia="fr-BE"/>
          <w14:ligatures w14:val="none"/>
        </w:rPr>
        <w:t>localement</w:t>
      </w:r>
      <w:r w:rsidR="00043E61" w:rsidRPr="00C873CE">
        <w:rPr>
          <w:rFonts w:ascii="Gill Sans MT" w:eastAsia="Times New Roman" w:hAnsi="Gill Sans MT" w:cs="Times New Roman"/>
          <w:kern w:val="0"/>
          <w:lang w:val="fr-BE" w:eastAsia="fr-BE"/>
          <w14:ligatures w14:val="none"/>
        </w:rPr>
        <w:t xml:space="preserve"> (chacun de nous dans sa sphère personnelle de vie peut ou non entrer dans cette dynamique évolutive, dans sa vie de couple par exemple).</w:t>
      </w:r>
    </w:p>
    <w:p w14:paraId="502D3CAB" w14:textId="4B5EFB20" w:rsidR="0009785E" w:rsidRPr="00C873CE" w:rsidRDefault="0009785E" w:rsidP="00C873CE">
      <w:pPr>
        <w:spacing w:before="100" w:beforeAutospacing="1" w:after="100" w:afterAutospacing="1"/>
        <w:jc w:val="center"/>
        <w:rPr>
          <w:rFonts w:ascii="Gill Sans MT" w:eastAsia="Times New Roman" w:hAnsi="Gill Sans MT" w:cs="Times New Roman"/>
          <w:kern w:val="0"/>
          <w:lang w:val="fr-BE" w:eastAsia="fr-BE"/>
          <w14:ligatures w14:val="none"/>
        </w:rPr>
      </w:pPr>
      <w:r w:rsidRPr="00C873CE">
        <w:rPr>
          <w:rFonts w:ascii="Gill Sans MT" w:eastAsia="Times New Roman" w:hAnsi="Gill Sans MT" w:cs="Times New Roman"/>
          <w:noProof/>
          <w:kern w:val="0"/>
          <w:lang w:val="fr-BE" w:eastAsia="fr-BE"/>
        </w:rPr>
        <w:drawing>
          <wp:inline distT="0" distB="0" distL="0" distR="0" wp14:anchorId="15D4D0DF" wp14:editId="4A081608">
            <wp:extent cx="2381250" cy="3314701"/>
            <wp:effectExtent l="0" t="0" r="0" b="0"/>
            <wp:docPr id="1011431548" name="Image 3" descr="Une image contenant Visage humain, portrait, homme,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431548" name="Image 3" descr="Une image contenant Visage humain, portrait, homme, personn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2389035" cy="3325538"/>
                    </a:xfrm>
                    <a:prstGeom prst="rect">
                      <a:avLst/>
                    </a:prstGeom>
                  </pic:spPr>
                </pic:pic>
              </a:graphicData>
            </a:graphic>
          </wp:inline>
        </w:drawing>
      </w:r>
    </w:p>
    <w:p w14:paraId="3AA88352" w14:textId="77777777" w:rsidR="0009785E" w:rsidRPr="00C873CE" w:rsidRDefault="0009785E" w:rsidP="00C873CE">
      <w:pPr>
        <w:rPr>
          <w:sz w:val="20"/>
          <w:szCs w:val="20"/>
        </w:rPr>
      </w:pPr>
      <w:r w:rsidRPr="00C873CE">
        <w:rPr>
          <w:noProof/>
          <w:sz w:val="20"/>
          <w:szCs w:val="20"/>
        </w:rPr>
        <w:lastRenderedPageBreak/>
        <w:drawing>
          <wp:inline distT="0" distB="0" distL="0" distR="0" wp14:anchorId="3B0684E5" wp14:editId="1602F9A3">
            <wp:extent cx="5760720" cy="3840480"/>
            <wp:effectExtent l="0" t="0" r="0" b="7620"/>
            <wp:docPr id="58216538" name="Image 2" descr="Une image contenant texte, diagramme, lign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16538" name="Image 2" descr="Une image contenant texte, diagramme, ligne, capture d’écran&#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14:paraId="4A0A50FC" w14:textId="0B2F8FB3" w:rsidR="00E034C1" w:rsidRPr="00C873CE" w:rsidRDefault="0009785E" w:rsidP="00C873CE">
      <w:pPr>
        <w:rPr>
          <w:sz w:val="20"/>
          <w:szCs w:val="20"/>
        </w:rPr>
      </w:pPr>
      <w:r w:rsidRPr="00C873CE">
        <w:rPr>
          <w:noProof/>
          <w:sz w:val="20"/>
          <w:szCs w:val="20"/>
        </w:rPr>
        <w:drawing>
          <wp:inline distT="0" distB="0" distL="0" distR="0" wp14:anchorId="185C54F6" wp14:editId="018C2921">
            <wp:extent cx="5219700" cy="3609975"/>
            <wp:effectExtent l="0" t="0" r="0" b="9525"/>
            <wp:docPr id="970774540" name="Image 1" descr="Une image contenant texte, diagramme, lign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774540" name="Image 1" descr="Une image contenant texte, diagramme, ligne, Police&#10;&#10;Description générée automatiquement"/>
                    <pic:cNvPicPr/>
                  </pic:nvPicPr>
                  <pic:blipFill>
                    <a:blip r:embed="rId10">
                      <a:extLst>
                        <a:ext uri="{28A0092B-C50C-407E-A947-70E740481C1C}">
                          <a14:useLocalDpi xmlns:a14="http://schemas.microsoft.com/office/drawing/2010/main" val="0"/>
                        </a:ext>
                      </a:extLst>
                    </a:blip>
                    <a:stretch>
                      <a:fillRect/>
                    </a:stretch>
                  </pic:blipFill>
                  <pic:spPr>
                    <a:xfrm>
                      <a:off x="0" y="0"/>
                      <a:ext cx="5219700" cy="3609975"/>
                    </a:xfrm>
                    <a:prstGeom prst="rect">
                      <a:avLst/>
                    </a:prstGeom>
                  </pic:spPr>
                </pic:pic>
              </a:graphicData>
            </a:graphic>
          </wp:inline>
        </w:drawing>
      </w:r>
    </w:p>
    <w:p w14:paraId="0FEDF193" w14:textId="0AFD75A4" w:rsidR="00C873CE" w:rsidRDefault="00C873CE" w:rsidP="00C873CE">
      <w:pPr>
        <w:pStyle w:val="NormalWeb"/>
        <w:shd w:val="clear" w:color="auto" w:fill="FFFFFF"/>
        <w:spacing w:before="0" w:beforeAutospacing="0" w:line="259" w:lineRule="auto"/>
        <w:rPr>
          <w:rFonts w:ascii="Gill Sans MT" w:hAnsi="Gill Sans MT"/>
        </w:rPr>
      </w:pPr>
      <w:r>
        <w:rPr>
          <w:rFonts w:ascii="Gill Sans MT" w:hAnsi="Gill Sans MT"/>
        </w:rPr>
        <w:br w:type="page"/>
      </w:r>
    </w:p>
    <w:p w14:paraId="3896DE15" w14:textId="77777777" w:rsidR="00BC64F5" w:rsidRPr="00C873CE" w:rsidRDefault="00BC64F5" w:rsidP="00C873CE">
      <w:pPr>
        <w:pStyle w:val="NormalWeb"/>
        <w:shd w:val="clear" w:color="auto" w:fill="FFFFFF"/>
        <w:spacing w:before="0" w:beforeAutospacing="0" w:line="259" w:lineRule="auto"/>
        <w:rPr>
          <w:rFonts w:ascii="Gill Sans MT" w:hAnsi="Gill Sans MT"/>
        </w:rPr>
      </w:pPr>
    </w:p>
    <w:p w14:paraId="34B5DBDB" w14:textId="537A2518" w:rsidR="00D27163" w:rsidRPr="00C873CE" w:rsidRDefault="00D27163" w:rsidP="00C873CE">
      <w:pPr>
        <w:pStyle w:val="NormalWeb"/>
        <w:shd w:val="clear" w:color="auto" w:fill="FFFFFF"/>
        <w:spacing w:before="0" w:beforeAutospacing="0" w:line="259" w:lineRule="auto"/>
        <w:rPr>
          <w:rFonts w:ascii="Gill Sans MT" w:hAnsi="Gill Sans MT"/>
        </w:rPr>
      </w:pPr>
      <w:r w:rsidRPr="00C873CE">
        <w:rPr>
          <w:rFonts w:ascii="Gill Sans MT" w:hAnsi="Gill Sans MT"/>
        </w:rPr>
        <w:t>Puisqu’une fois encore, Seigneur, dans les steppes d’Asie, je n’ai ni pain, ni vin, ni autel, je m’élèverai par-dessus les symboles jusqu’à la pure majesté du Réel, et je vous offrirai, moi votre prêtre, sur l’autel de la Terre entière, le travail et la peine du Monde.</w:t>
      </w:r>
    </w:p>
    <w:p w14:paraId="3FC03A40" w14:textId="77777777" w:rsidR="00D27163" w:rsidRPr="00C873CE" w:rsidRDefault="00D27163" w:rsidP="00C873CE">
      <w:pPr>
        <w:pStyle w:val="NormalWeb"/>
        <w:shd w:val="clear" w:color="auto" w:fill="FFFFFF"/>
        <w:spacing w:before="0" w:beforeAutospacing="0" w:line="259" w:lineRule="auto"/>
        <w:rPr>
          <w:rFonts w:ascii="Gill Sans MT" w:hAnsi="Gill Sans MT"/>
        </w:rPr>
      </w:pPr>
      <w:r w:rsidRPr="00C873CE">
        <w:rPr>
          <w:rFonts w:ascii="Gill Sans MT" w:hAnsi="Gill Sans MT"/>
        </w:rPr>
        <w:t>Le soleil vient d’illuminer, là-bas, la frange extrême du premier Orient. Une fois de plus, sous la nappe mouvante de ses feux, la surface vivante de la Terre s’éveille, frémit, et recommence son effrayant labeur. Je placerai sur ma patène, ô mon Dieu, la moisson attendue de ce nouvel effort. Je verserai dans mon calice la sève de tous les fruits qui seront aujourd’hui broyés.</w:t>
      </w:r>
    </w:p>
    <w:p w14:paraId="4C876CFC" w14:textId="77777777" w:rsidR="00D27163" w:rsidRPr="00C873CE" w:rsidRDefault="00D27163" w:rsidP="00C873CE">
      <w:pPr>
        <w:pStyle w:val="NormalWeb"/>
        <w:shd w:val="clear" w:color="auto" w:fill="FFFFFF"/>
        <w:spacing w:before="0" w:beforeAutospacing="0" w:line="259" w:lineRule="auto"/>
        <w:rPr>
          <w:rFonts w:ascii="Gill Sans MT" w:hAnsi="Gill Sans MT"/>
        </w:rPr>
      </w:pPr>
      <w:r w:rsidRPr="00C873CE">
        <w:rPr>
          <w:rFonts w:ascii="Gill Sans MT" w:hAnsi="Gill Sans MT"/>
        </w:rPr>
        <w:t>Mon calice et ma patène, ce sont les profondeurs d’une âme largement ouverte à toutes les forces qui, dans un instant, vont s’élever de tous les points du globe et converger vers l’Esprit. Qu’ils viennent donc à moi, le souvenir et la mystique présence de ceux que la lumière éveille pour une nouvelle journée</w:t>
      </w:r>
    </w:p>
    <w:p w14:paraId="026CE12F" w14:textId="104FFD6B" w:rsidR="00D27163" w:rsidRPr="00C873CE" w:rsidRDefault="00D27163" w:rsidP="00C873CE">
      <w:pPr>
        <w:pStyle w:val="NormalWeb"/>
        <w:shd w:val="clear" w:color="auto" w:fill="FFFFFF"/>
        <w:spacing w:before="0" w:beforeAutospacing="0" w:line="259" w:lineRule="auto"/>
        <w:rPr>
          <w:rFonts w:ascii="Gill Sans MT" w:hAnsi="Gill Sans MT"/>
        </w:rPr>
      </w:pPr>
      <w:r w:rsidRPr="00C873CE">
        <w:rPr>
          <w:rFonts w:ascii="Gill Sans MT" w:hAnsi="Gill Sans MT"/>
        </w:rPr>
        <w:t>Un à un, Seigneur, je les vois et les aime. […] Je les évoque, ceux dont la troupe anonyme forme la masse innombrable des vivants</w:t>
      </w:r>
      <w:r w:rsidR="00E9028A" w:rsidRPr="00C873CE">
        <w:rPr>
          <w:rFonts w:ascii="Arial" w:hAnsi="Arial" w:cs="Arial"/>
        </w:rPr>
        <w:t> </w:t>
      </w:r>
      <w:r w:rsidRPr="00C873CE">
        <w:rPr>
          <w:rFonts w:ascii="Gill Sans MT" w:hAnsi="Gill Sans MT"/>
        </w:rPr>
        <w:t>; ceux qui viennent et ceux qui s’en vont</w:t>
      </w:r>
      <w:r w:rsidR="00E9028A" w:rsidRPr="00C873CE">
        <w:rPr>
          <w:rFonts w:ascii="Arial" w:hAnsi="Arial" w:cs="Arial"/>
        </w:rPr>
        <w:t> </w:t>
      </w:r>
      <w:r w:rsidRPr="00C873CE">
        <w:rPr>
          <w:rFonts w:ascii="Gill Sans MT" w:hAnsi="Gill Sans MT"/>
        </w:rPr>
        <w:t>; ceux-là surtout qui, dans la vérité ou à travers l’erreur, à leur bureau, à leur laboratoire ou à l’usine, croient au progrès des Choses, et poursuivront passionnément aujourd’hui la lumière.</w:t>
      </w:r>
    </w:p>
    <w:p w14:paraId="26076F30" w14:textId="572EA2D5" w:rsidR="00D27163" w:rsidRPr="00C873CE" w:rsidRDefault="00D27163" w:rsidP="00C873CE">
      <w:pPr>
        <w:pStyle w:val="NormalWeb"/>
        <w:shd w:val="clear" w:color="auto" w:fill="FFFFFF"/>
        <w:spacing w:before="0" w:beforeAutospacing="0" w:line="259" w:lineRule="auto"/>
        <w:rPr>
          <w:rFonts w:ascii="Gill Sans MT" w:hAnsi="Gill Sans MT"/>
        </w:rPr>
      </w:pPr>
      <w:r w:rsidRPr="00C873CE">
        <w:rPr>
          <w:rFonts w:ascii="Gill Sans MT" w:hAnsi="Gill Sans MT"/>
        </w:rPr>
        <w:t>Cette multitude agitée, trouble et distincte, dont l’immensité nous épouvante, cet océan humain, dont les lentes et monotones oscillations jettent le trouble dans les cœurs les plus croyants, je veux qu’en ce moment mon être résonne à son murmure profond. Tout ce qui va augmenter dans le monde au cours de cette journée, tout ce qui va diminuer, tout ce qui va mourir aussi, voilà, Seigneur, ce que je m’efforce de ramasser en moi pour vous le tendre</w:t>
      </w:r>
      <w:r w:rsidR="00E9028A" w:rsidRPr="00C873CE">
        <w:rPr>
          <w:rFonts w:ascii="Arial" w:hAnsi="Arial" w:cs="Arial"/>
        </w:rPr>
        <w:t> </w:t>
      </w:r>
      <w:r w:rsidR="00E9028A" w:rsidRPr="00C873CE">
        <w:rPr>
          <w:rFonts w:ascii="Gill Sans MT" w:hAnsi="Gill Sans MT"/>
        </w:rPr>
        <w:t>;</w:t>
      </w:r>
      <w:r w:rsidRPr="00C873CE">
        <w:rPr>
          <w:rFonts w:ascii="Gill Sans MT" w:hAnsi="Gill Sans MT"/>
        </w:rPr>
        <w:t xml:space="preserve"> voilà la matière de mon sacrifice, le seul dont vous ayez envie.</w:t>
      </w:r>
    </w:p>
    <w:p w14:paraId="0641573D" w14:textId="4E344C84" w:rsidR="00D27163" w:rsidRPr="00C873CE" w:rsidRDefault="00D27163" w:rsidP="00C873CE">
      <w:pPr>
        <w:pStyle w:val="NormalWeb"/>
        <w:shd w:val="clear" w:color="auto" w:fill="FFFFFF"/>
        <w:spacing w:before="0" w:beforeAutospacing="0" w:line="259" w:lineRule="auto"/>
        <w:rPr>
          <w:rFonts w:ascii="Gill Sans MT" w:hAnsi="Gill Sans MT"/>
        </w:rPr>
      </w:pPr>
      <w:r w:rsidRPr="00C873CE">
        <w:rPr>
          <w:rFonts w:ascii="Gill Sans MT" w:hAnsi="Gill Sans MT"/>
        </w:rPr>
        <w:t>Recevez, Seigneur, cette Hostie totale que la Création, mue par votre attrait, vous présente à l’aube nouvelle. Ce pain, notre effort, il n’est de lui-même, je le sais, qu’une désagrégation immense. Ce vin, notre douleur, il n’est encore, hélas</w:t>
      </w:r>
      <w:r w:rsidR="00E9028A" w:rsidRPr="00C873CE">
        <w:rPr>
          <w:rFonts w:ascii="Arial" w:hAnsi="Arial" w:cs="Arial"/>
        </w:rPr>
        <w:t> </w:t>
      </w:r>
      <w:r w:rsidRPr="00C873CE">
        <w:rPr>
          <w:rFonts w:ascii="Gill Sans MT" w:hAnsi="Gill Sans MT"/>
        </w:rPr>
        <w:t>! qu’un dissolvant breuvage. Mais au fond de cette masse informe, vous avez mis un irrésistible et sanctifiant désir qui nous fait tous crier, depuis l’impie jusqu’au fidèle</w:t>
      </w:r>
      <w:r w:rsidR="00E9028A" w:rsidRPr="00C873CE">
        <w:rPr>
          <w:rFonts w:ascii="Gill Sans MT" w:hAnsi="Gill Sans MT"/>
        </w:rPr>
        <w:t> </w:t>
      </w:r>
      <w:r w:rsidRPr="00C873CE">
        <w:rPr>
          <w:rFonts w:ascii="Gill Sans MT" w:hAnsi="Gill Sans MT"/>
        </w:rPr>
        <w:t>: “Seigneur, faites-nous un”.</w:t>
      </w:r>
    </w:p>
    <w:p w14:paraId="13BC7EA1" w14:textId="36F17602" w:rsidR="00D27163" w:rsidRPr="00C873CE" w:rsidRDefault="00D27163" w:rsidP="00C873CE">
      <w:pPr>
        <w:pStyle w:val="NormalWeb"/>
        <w:shd w:val="clear" w:color="auto" w:fill="FFFFFF"/>
        <w:spacing w:before="0" w:beforeAutospacing="0" w:line="259" w:lineRule="auto"/>
        <w:jc w:val="right"/>
        <w:rPr>
          <w:rFonts w:ascii="Gill Sans MT" w:hAnsi="Gill Sans MT"/>
        </w:rPr>
      </w:pPr>
      <w:r w:rsidRPr="00C873CE">
        <w:rPr>
          <w:rFonts w:ascii="Gill Sans MT" w:hAnsi="Gill Sans MT"/>
        </w:rPr>
        <w:br/>
      </w:r>
      <w:r w:rsidRPr="00C873CE">
        <w:rPr>
          <w:rStyle w:val="Accentuation"/>
          <w:rFonts w:ascii="Gill Sans MT" w:hAnsi="Gill Sans MT"/>
          <w:i w:val="0"/>
          <w:iCs w:val="0"/>
        </w:rPr>
        <w:t xml:space="preserve">Teilhard de Chardin </w:t>
      </w:r>
      <w:proofErr w:type="spellStart"/>
      <w:r w:rsidRPr="00C873CE">
        <w:rPr>
          <w:rStyle w:val="Accentuation"/>
          <w:rFonts w:ascii="Gill Sans MT" w:hAnsi="Gill Sans MT"/>
          <w:i w:val="0"/>
          <w:iCs w:val="0"/>
        </w:rPr>
        <w:t>sj</w:t>
      </w:r>
      <w:proofErr w:type="spellEnd"/>
      <w:r w:rsidRPr="00C873CE">
        <w:rPr>
          <w:rStyle w:val="Accentuation"/>
          <w:rFonts w:ascii="Gill Sans MT" w:hAnsi="Gill Sans MT"/>
        </w:rPr>
        <w:t>. La Messe sur le Monde</w:t>
      </w:r>
      <w:r w:rsidR="00D77432" w:rsidRPr="00C873CE">
        <w:rPr>
          <w:rStyle w:val="Accentuation"/>
          <w:rFonts w:ascii="Gill Sans MT" w:hAnsi="Gill Sans MT"/>
          <w:i w:val="0"/>
          <w:iCs w:val="0"/>
        </w:rPr>
        <w:t xml:space="preserve"> (1923)</w:t>
      </w:r>
    </w:p>
    <w:p w14:paraId="16139F37" w14:textId="4528726C" w:rsidR="00D27163" w:rsidRPr="00C873CE" w:rsidRDefault="00D27163" w:rsidP="00C873CE">
      <w:pPr>
        <w:rPr>
          <w:lang w:val="fr-BE"/>
        </w:rPr>
      </w:pPr>
      <w:r w:rsidRPr="00C873CE">
        <w:rPr>
          <w:b/>
          <w:bCs/>
          <w:lang w:val="fr-BE"/>
        </w:rPr>
        <w:t>Calice</w:t>
      </w:r>
      <w:r w:rsidRPr="00C873CE">
        <w:rPr>
          <w:lang w:val="fr-BE"/>
        </w:rPr>
        <w:t> : à la messe, coupe dans lequel est placé le vin avec une goutte d’eau en vue de la consécration</w:t>
      </w:r>
    </w:p>
    <w:p w14:paraId="21631F46" w14:textId="0AD31468" w:rsidR="00D27163" w:rsidRPr="00C873CE" w:rsidRDefault="00D27163" w:rsidP="00C873CE">
      <w:pPr>
        <w:rPr>
          <w:lang w:val="fr-BE"/>
        </w:rPr>
      </w:pPr>
      <w:r w:rsidRPr="00C873CE">
        <w:rPr>
          <w:b/>
          <w:bCs/>
          <w:lang w:val="fr-BE"/>
        </w:rPr>
        <w:t>Patène</w:t>
      </w:r>
      <w:r w:rsidRPr="00C873CE">
        <w:rPr>
          <w:lang w:val="fr-BE"/>
        </w:rPr>
        <w:t xml:space="preserve"> : à la messe, </w:t>
      </w:r>
      <w:r w:rsidR="00000D37" w:rsidRPr="00C873CE">
        <w:rPr>
          <w:lang w:val="fr-BE"/>
        </w:rPr>
        <w:t>petite assiette, généralement en métal doré, sur laquelle repose le pain (l</w:t>
      </w:r>
      <w:r w:rsidR="00E9028A" w:rsidRPr="00C873CE">
        <w:rPr>
          <w:lang w:val="fr-BE"/>
        </w:rPr>
        <w:t>’</w:t>
      </w:r>
      <w:r w:rsidR="00000D37" w:rsidRPr="00C873CE">
        <w:rPr>
          <w:lang w:val="fr-BE"/>
        </w:rPr>
        <w:t>hostie principale) qui va être consacré par le prêtre</w:t>
      </w:r>
    </w:p>
    <w:p w14:paraId="3F3CFA82" w14:textId="226714FE" w:rsidR="00D27163" w:rsidRPr="00C873CE" w:rsidRDefault="00000D37" w:rsidP="00C873CE">
      <w:pPr>
        <w:rPr>
          <w:lang w:val="fr-BE"/>
        </w:rPr>
      </w:pPr>
      <w:r w:rsidRPr="00C873CE">
        <w:rPr>
          <w:b/>
          <w:bCs/>
          <w:lang w:val="fr-BE"/>
        </w:rPr>
        <w:t>Mystique </w:t>
      </w:r>
      <w:r w:rsidRPr="00C873CE">
        <w:rPr>
          <w:lang w:val="fr-BE"/>
        </w:rPr>
        <w:t>: dans le christianisme, ce qui concerne l’union de l’être humain à Dieu</w:t>
      </w:r>
    </w:p>
    <w:sectPr w:rsidR="00D27163" w:rsidRPr="00C873C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8146A" w14:textId="77777777" w:rsidR="00D12632" w:rsidRDefault="00D12632" w:rsidP="0009785E">
      <w:pPr>
        <w:spacing w:after="0" w:line="240" w:lineRule="auto"/>
      </w:pPr>
      <w:r>
        <w:separator/>
      </w:r>
    </w:p>
  </w:endnote>
  <w:endnote w:type="continuationSeparator" w:id="0">
    <w:p w14:paraId="4F9A5BFA" w14:textId="77777777" w:rsidR="00D12632" w:rsidRDefault="00D12632" w:rsidP="0009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hAnsi="Gill Sans MT"/>
        <w:sz w:val="20"/>
        <w:szCs w:val="20"/>
      </w:rPr>
      <w:id w:val="2140914404"/>
      <w:docPartObj>
        <w:docPartGallery w:val="Page Numbers (Bottom of Page)"/>
        <w:docPartUnique/>
      </w:docPartObj>
    </w:sdtPr>
    <w:sdtContent>
      <w:p w14:paraId="07340AA6" w14:textId="3E106510" w:rsidR="00166EC6" w:rsidRPr="00166EC6" w:rsidRDefault="00166EC6">
        <w:pPr>
          <w:pStyle w:val="Pieddepage"/>
          <w:jc w:val="right"/>
          <w:rPr>
            <w:rFonts w:ascii="Gill Sans MT" w:hAnsi="Gill Sans MT"/>
            <w:sz w:val="20"/>
            <w:szCs w:val="20"/>
          </w:rPr>
        </w:pPr>
        <w:r>
          <w:rPr>
            <w:rFonts w:ascii="Gill Sans MT" w:hAnsi="Gill Sans MT"/>
            <w:sz w:val="20"/>
            <w:szCs w:val="20"/>
          </w:rPr>
          <w:t>Vision théologique de Pierre-Teilhard de Chardin</w:t>
        </w:r>
        <w:r w:rsidR="00D27163">
          <w:rPr>
            <w:rFonts w:ascii="Gill Sans MT" w:hAnsi="Gill Sans MT"/>
            <w:sz w:val="20"/>
            <w:szCs w:val="20"/>
          </w:rPr>
          <w:t xml:space="preserve"> - </w:t>
        </w:r>
        <w:r w:rsidRPr="00166EC6">
          <w:rPr>
            <w:rFonts w:ascii="Gill Sans MT" w:hAnsi="Gill Sans MT"/>
            <w:sz w:val="20"/>
            <w:szCs w:val="20"/>
          </w:rPr>
          <w:fldChar w:fldCharType="begin"/>
        </w:r>
        <w:r w:rsidRPr="00166EC6">
          <w:rPr>
            <w:rFonts w:ascii="Gill Sans MT" w:hAnsi="Gill Sans MT"/>
            <w:sz w:val="20"/>
            <w:szCs w:val="20"/>
          </w:rPr>
          <w:instrText>PAGE   \* MERGEFORMAT</w:instrText>
        </w:r>
        <w:r w:rsidRPr="00166EC6">
          <w:rPr>
            <w:rFonts w:ascii="Gill Sans MT" w:hAnsi="Gill Sans MT"/>
            <w:sz w:val="20"/>
            <w:szCs w:val="20"/>
          </w:rPr>
          <w:fldChar w:fldCharType="separate"/>
        </w:r>
        <w:r w:rsidRPr="00166EC6">
          <w:rPr>
            <w:rFonts w:ascii="Gill Sans MT" w:hAnsi="Gill Sans MT"/>
            <w:sz w:val="20"/>
            <w:szCs w:val="20"/>
          </w:rPr>
          <w:t>2</w:t>
        </w:r>
        <w:r w:rsidRPr="00166EC6">
          <w:rPr>
            <w:rFonts w:ascii="Gill Sans MT" w:hAnsi="Gill Sans MT"/>
            <w:sz w:val="20"/>
            <w:szCs w:val="20"/>
          </w:rPr>
          <w:fldChar w:fldCharType="end"/>
        </w:r>
      </w:p>
    </w:sdtContent>
  </w:sdt>
  <w:p w14:paraId="68E35EFB" w14:textId="77777777" w:rsidR="0009785E" w:rsidRDefault="0009785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B7FF1" w14:textId="77777777" w:rsidR="00D12632" w:rsidRDefault="00D12632" w:rsidP="0009785E">
      <w:pPr>
        <w:spacing w:after="0" w:line="240" w:lineRule="auto"/>
      </w:pPr>
      <w:r>
        <w:separator/>
      </w:r>
    </w:p>
  </w:footnote>
  <w:footnote w:type="continuationSeparator" w:id="0">
    <w:p w14:paraId="460D275B" w14:textId="77777777" w:rsidR="00D12632" w:rsidRDefault="00D12632" w:rsidP="000978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E61"/>
    <w:rsid w:val="00000D37"/>
    <w:rsid w:val="00043E61"/>
    <w:rsid w:val="0009785E"/>
    <w:rsid w:val="00166EC6"/>
    <w:rsid w:val="00350E9E"/>
    <w:rsid w:val="00392427"/>
    <w:rsid w:val="00401357"/>
    <w:rsid w:val="004870EF"/>
    <w:rsid w:val="005F4B09"/>
    <w:rsid w:val="00765E03"/>
    <w:rsid w:val="00991865"/>
    <w:rsid w:val="00A7185E"/>
    <w:rsid w:val="00BB5FB7"/>
    <w:rsid w:val="00BC64F5"/>
    <w:rsid w:val="00C873CE"/>
    <w:rsid w:val="00D12632"/>
    <w:rsid w:val="00D27163"/>
    <w:rsid w:val="00D77432"/>
    <w:rsid w:val="00D83F8F"/>
    <w:rsid w:val="00E034C1"/>
    <w:rsid w:val="00E9028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A11B5"/>
  <w15:chartTrackingRefBased/>
  <w15:docId w15:val="{FDE1A041-6578-4357-AA40-ABE7F224E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9785E"/>
    <w:pPr>
      <w:tabs>
        <w:tab w:val="center" w:pos="4536"/>
        <w:tab w:val="right" w:pos="9072"/>
      </w:tabs>
      <w:spacing w:after="0" w:line="240" w:lineRule="auto"/>
    </w:pPr>
  </w:style>
  <w:style w:type="character" w:customStyle="1" w:styleId="En-tteCar">
    <w:name w:val="En-tête Car"/>
    <w:basedOn w:val="Policepardfaut"/>
    <w:link w:val="En-tte"/>
    <w:uiPriority w:val="99"/>
    <w:rsid w:val="0009785E"/>
    <w:rPr>
      <w:lang w:val="fr-FR"/>
    </w:rPr>
  </w:style>
  <w:style w:type="paragraph" w:styleId="Pieddepage">
    <w:name w:val="footer"/>
    <w:basedOn w:val="Normal"/>
    <w:link w:val="PieddepageCar"/>
    <w:uiPriority w:val="99"/>
    <w:unhideWhenUsed/>
    <w:rsid w:val="000978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785E"/>
    <w:rPr>
      <w:lang w:val="fr-FR"/>
    </w:rPr>
  </w:style>
  <w:style w:type="paragraph" w:styleId="NormalWeb">
    <w:name w:val="Normal (Web)"/>
    <w:basedOn w:val="Normal"/>
    <w:uiPriority w:val="99"/>
    <w:semiHidden/>
    <w:unhideWhenUsed/>
    <w:rsid w:val="00D27163"/>
    <w:pPr>
      <w:spacing w:before="100" w:beforeAutospacing="1" w:after="100" w:afterAutospacing="1" w:line="240" w:lineRule="auto"/>
    </w:pPr>
    <w:rPr>
      <w:rFonts w:ascii="Times New Roman" w:eastAsia="Times New Roman" w:hAnsi="Times New Roman" w:cs="Times New Roman"/>
      <w:kern w:val="0"/>
      <w:sz w:val="24"/>
      <w:szCs w:val="24"/>
      <w:lang w:val="fr-BE" w:eastAsia="fr-BE"/>
      <w14:ligatures w14:val="none"/>
    </w:rPr>
  </w:style>
  <w:style w:type="character" w:styleId="Accentuation">
    <w:name w:val="Emphasis"/>
    <w:basedOn w:val="Policepardfaut"/>
    <w:uiPriority w:val="20"/>
    <w:qFormat/>
    <w:rsid w:val="00D27163"/>
    <w:rPr>
      <w:i/>
      <w:iCs/>
    </w:rPr>
  </w:style>
  <w:style w:type="character" w:styleId="lev">
    <w:name w:val="Strong"/>
    <w:basedOn w:val="Policepardfaut"/>
    <w:uiPriority w:val="22"/>
    <w:qFormat/>
    <w:rsid w:val="00765E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35429">
      <w:bodyDiv w:val="1"/>
      <w:marLeft w:val="0"/>
      <w:marRight w:val="0"/>
      <w:marTop w:val="0"/>
      <w:marBottom w:val="0"/>
      <w:divBdr>
        <w:top w:val="none" w:sz="0" w:space="0" w:color="auto"/>
        <w:left w:val="none" w:sz="0" w:space="0" w:color="auto"/>
        <w:bottom w:val="none" w:sz="0" w:space="0" w:color="auto"/>
        <w:right w:val="none" w:sz="0" w:space="0" w:color="auto"/>
      </w:divBdr>
    </w:div>
    <w:div w:id="86266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fr.wikipedia.org/wiki/Homme_de_P%C3%A9ki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esuites.com/pierre-teilhard-de-chardin-pretre-jesuite-homme-de-science-et-philosoph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3.gif"/><Relationship Id="rId4" Type="http://schemas.openxmlformats.org/officeDocument/2006/relationships/footnotes" Target="footnotes.xml"/><Relationship Id="rId9"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722</Words>
  <Characters>3971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2</cp:revision>
  <dcterms:created xsi:type="dcterms:W3CDTF">2023-06-13T07:04:00Z</dcterms:created>
  <dcterms:modified xsi:type="dcterms:W3CDTF">2023-06-13T07:04:00Z</dcterms:modified>
</cp:coreProperties>
</file>