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4C06" w14:textId="11D69AC4" w:rsidR="00B63DCC" w:rsidRPr="00B63DCC" w:rsidRDefault="00B63DCC" w:rsidP="00B63DCC">
      <w:pPr>
        <w:spacing w:line="312" w:lineRule="auto"/>
        <w:rPr>
          <w:rFonts w:ascii="Gill Sans MT" w:hAnsi="Gill Sans MT"/>
        </w:rPr>
      </w:pPr>
      <w:r w:rsidRPr="00B63DCC">
        <w:rPr>
          <w:rFonts w:ascii="Gill Sans MT" w:hAnsi="Gill Sans MT"/>
        </w:rPr>
        <w:t xml:space="preserve">Quand les auteurs bibliques confessent leur foi en </w:t>
      </w:r>
      <w:r w:rsidRPr="000B253D">
        <w:rPr>
          <w:rFonts w:ascii="Gill Sans MT" w:hAnsi="Gill Sans MT"/>
          <w:b/>
          <w:bCs/>
        </w:rPr>
        <w:t>Dieu créateur</w:t>
      </w:r>
      <w:r w:rsidR="000B253D">
        <w:rPr>
          <w:rFonts w:ascii="Gill Sans MT" w:hAnsi="Gill Sans MT"/>
          <w:b/>
          <w:bCs/>
        </w:rPr>
        <w:t xml:space="preserve"> et sauveur</w:t>
      </w:r>
      <w:r w:rsidRPr="00B63DCC">
        <w:rPr>
          <w:rFonts w:ascii="Gill Sans MT" w:hAnsi="Gill Sans MT"/>
        </w:rPr>
        <w:t xml:space="preserve"> à travers plusieurs genre littéraire… (traduction du rabbinat : </w:t>
      </w:r>
      <w:r w:rsidRPr="00B63DCC">
        <w:rPr>
          <w:rFonts w:ascii="Gill Sans MT" w:hAnsi="Gill Sans MT"/>
        </w:rPr>
        <w:t>https://www.sefarim.fr/</w:t>
      </w:r>
      <w:r w:rsidRPr="00B63DCC">
        <w:rPr>
          <w:rFonts w:ascii="Gill Sans MT" w:hAnsi="Gill Sans MT"/>
        </w:rPr>
        <w:t>)</w:t>
      </w:r>
    </w:p>
    <w:p w14:paraId="6C01163D" w14:textId="3BE7E97C" w:rsidR="00B63DCC" w:rsidRPr="00B63DCC" w:rsidRDefault="00B63DCC" w:rsidP="00B63DCC">
      <w:pPr>
        <w:spacing w:line="312" w:lineRule="auto"/>
        <w:rPr>
          <w:rFonts w:ascii="Gill Sans MT" w:hAnsi="Gill Sans MT"/>
          <w:b/>
          <w:bCs/>
          <w:sz w:val="28"/>
          <w:szCs w:val="28"/>
        </w:rPr>
      </w:pPr>
      <w:r w:rsidRPr="00B63DCC">
        <w:rPr>
          <w:rFonts w:ascii="Gill Sans MT" w:hAnsi="Gill Sans MT"/>
          <w:b/>
          <w:bCs/>
          <w:sz w:val="28"/>
          <w:szCs w:val="28"/>
        </w:rPr>
        <w:t>Genre lyrique : Psaume 139</w:t>
      </w:r>
    </w:p>
    <w:p w14:paraId="2AE15FA3" w14:textId="1AE205B1" w:rsidR="00B63DCC" w:rsidRPr="00B63DCC" w:rsidRDefault="00B63DCC" w:rsidP="00B63DCC">
      <w:pPr>
        <w:spacing w:line="312" w:lineRule="auto"/>
        <w:rPr>
          <w:rFonts w:ascii="Gill Sans MT" w:hAnsi="Gill Sans MT"/>
        </w:rPr>
      </w:pPr>
      <w:r w:rsidRPr="00B63DCC">
        <w:rPr>
          <w:rFonts w:ascii="Gill Sans MT" w:hAnsi="Gill Sans MT"/>
        </w:rPr>
        <w:t>Seigneur, tu m’as examiné à fond et tu me connais. </w:t>
      </w:r>
      <w:r w:rsidRPr="00B63DCC">
        <w:rPr>
          <w:rFonts w:ascii="Gill Sans MT" w:hAnsi="Gill Sans MT"/>
        </w:rPr>
        <w:br/>
      </w:r>
      <w:r w:rsidRPr="00B63DCC">
        <w:rPr>
          <w:rFonts w:ascii="Gill Sans MT" w:hAnsi="Gill Sans MT"/>
          <w:vertAlign w:val="superscript"/>
        </w:rPr>
        <w:t>2</w:t>
      </w:r>
      <w:r w:rsidRPr="00B63DCC">
        <w:rPr>
          <w:rFonts w:ascii="Gill Sans MT" w:hAnsi="Gill Sans MT"/>
        </w:rPr>
        <w:t> Tu connais tous mes faits et gestes, longtemps d’avance tu es instruit de ma pensée.</w:t>
      </w:r>
      <w:r w:rsidRPr="00B63DCC">
        <w:rPr>
          <w:rFonts w:ascii="Gill Sans MT" w:hAnsi="Gill Sans MT"/>
        </w:rPr>
        <w:br/>
      </w:r>
      <w:r w:rsidRPr="00B63DCC">
        <w:rPr>
          <w:rFonts w:ascii="Gill Sans MT" w:hAnsi="Gill Sans MT"/>
        </w:rPr>
        <w:t> </w:t>
      </w:r>
      <w:r w:rsidRPr="00B63DCC">
        <w:rPr>
          <w:rFonts w:ascii="Gill Sans MT" w:hAnsi="Gill Sans MT"/>
          <w:vertAlign w:val="superscript"/>
        </w:rPr>
        <w:t>3</w:t>
      </w:r>
      <w:r w:rsidRPr="00B63DCC">
        <w:rPr>
          <w:rFonts w:ascii="Gill Sans MT" w:hAnsi="Gill Sans MT"/>
        </w:rPr>
        <w:t> Ma marche et mon repos, tu les détermines, toutes mes voies te sont familières. </w:t>
      </w:r>
      <w:r w:rsidRPr="00B63DCC">
        <w:rPr>
          <w:rFonts w:ascii="Gill Sans MT" w:hAnsi="Gill Sans MT"/>
        </w:rPr>
        <w:br/>
      </w:r>
      <w:r w:rsidRPr="00B63DCC">
        <w:rPr>
          <w:rFonts w:ascii="Gill Sans MT" w:hAnsi="Gill Sans MT"/>
          <w:vertAlign w:val="superscript"/>
        </w:rPr>
        <w:t>4</w:t>
      </w:r>
      <w:r w:rsidRPr="00B63DCC">
        <w:rPr>
          <w:rFonts w:ascii="Gill Sans MT" w:hAnsi="Gill Sans MT"/>
        </w:rPr>
        <w:t> Certes la parole n’est pas encore née sur ma langue, que déjà, Seigneur, elle t’est dévoilée tout entière. </w:t>
      </w:r>
      <w:r w:rsidRPr="00B63DCC">
        <w:rPr>
          <w:rFonts w:ascii="Gill Sans MT" w:hAnsi="Gill Sans MT"/>
        </w:rPr>
        <w:br/>
      </w:r>
      <w:r w:rsidRPr="00B63DCC">
        <w:rPr>
          <w:rFonts w:ascii="Gill Sans MT" w:hAnsi="Gill Sans MT"/>
          <w:vertAlign w:val="superscript"/>
        </w:rPr>
        <w:t>5</w:t>
      </w:r>
      <w:r w:rsidRPr="00B63DCC">
        <w:rPr>
          <w:rFonts w:ascii="Gill Sans MT" w:hAnsi="Gill Sans MT"/>
        </w:rPr>
        <w:t> Tu me serres de près derrière et devant, et tu poses sur moi ta main. </w:t>
      </w:r>
      <w:r w:rsidRPr="00B63DCC">
        <w:rPr>
          <w:rFonts w:ascii="Gill Sans MT" w:hAnsi="Gill Sans MT"/>
        </w:rPr>
        <w:br/>
      </w:r>
      <w:r w:rsidRPr="00B63DCC">
        <w:rPr>
          <w:rFonts w:ascii="Gill Sans MT" w:hAnsi="Gill Sans MT"/>
          <w:vertAlign w:val="superscript"/>
        </w:rPr>
        <w:t>6</w:t>
      </w:r>
      <w:r w:rsidRPr="00B63DCC">
        <w:rPr>
          <w:rFonts w:ascii="Gill Sans MT" w:hAnsi="Gill Sans MT"/>
        </w:rPr>
        <w:t> Cette science est trop prodigieuse pour moi, trop sublime pour que je puisse la saisir</w:t>
      </w:r>
    </w:p>
    <w:p w14:paraId="779E95D8" w14:textId="3F82E041" w:rsidR="003B0850" w:rsidRPr="00B63DCC" w:rsidRDefault="00B63DCC" w:rsidP="00B63DCC">
      <w:pPr>
        <w:spacing w:line="312" w:lineRule="auto"/>
        <w:rPr>
          <w:rFonts w:ascii="Gill Sans MT" w:hAnsi="Gill Sans MT"/>
        </w:rPr>
      </w:pPr>
      <w:r w:rsidRPr="00B63DCC">
        <w:rPr>
          <w:rFonts w:ascii="Gill Sans MT" w:hAnsi="Gill Sans MT"/>
        </w:rPr>
        <w:t xml:space="preserve">(…) </w:t>
      </w:r>
      <w:r w:rsidRPr="00B63DCC">
        <w:rPr>
          <w:rFonts w:ascii="Gill Sans MT" w:hAnsi="Gill Sans MT"/>
          <w:vertAlign w:val="superscript"/>
        </w:rPr>
        <w:t>13</w:t>
      </w:r>
      <w:r w:rsidRPr="00B63DCC">
        <w:rPr>
          <w:rFonts w:ascii="Gill Sans MT" w:hAnsi="Gill Sans MT"/>
        </w:rPr>
        <w:t> Car c’est toi qui as façonné mes reins, tu m’as pétri dans le sein de ma mère. </w:t>
      </w:r>
      <w:r w:rsidRPr="00B63DCC">
        <w:rPr>
          <w:rFonts w:ascii="Gill Sans MT" w:hAnsi="Gill Sans MT"/>
          <w:vertAlign w:val="superscript"/>
        </w:rPr>
        <w:t>14</w:t>
      </w:r>
      <w:r w:rsidRPr="00B63DCC">
        <w:rPr>
          <w:rFonts w:ascii="Gill Sans MT" w:hAnsi="Gill Sans MT"/>
        </w:rPr>
        <w:t> Je te rends grâce de m’avoir si merveilleusement distingué</w:t>
      </w:r>
      <w:r w:rsidRPr="00B63DCC">
        <w:rPr>
          <w:rFonts w:ascii="Gill Sans MT" w:hAnsi="Gill Sans MT"/>
        </w:rPr>
        <w:t xml:space="preserve"> </w:t>
      </w:r>
      <w:r w:rsidRPr="00B63DCC">
        <w:rPr>
          <w:rFonts w:ascii="Gill Sans MT" w:hAnsi="Gill Sans MT"/>
        </w:rPr>
        <w:t>; tes œuvres sont prodigieuses, mon âme le sait parfaitement. </w:t>
      </w:r>
      <w:r w:rsidRPr="00B63DCC">
        <w:rPr>
          <w:rFonts w:ascii="Gill Sans MT" w:hAnsi="Gill Sans MT"/>
          <w:vertAlign w:val="superscript"/>
        </w:rPr>
        <w:t>15</w:t>
      </w:r>
      <w:r w:rsidRPr="00B63DCC">
        <w:rPr>
          <w:rFonts w:ascii="Gill Sans MT" w:hAnsi="Gill Sans MT"/>
        </w:rPr>
        <w:t> Mon être n’échappa point à tes regards, quand je fus formé dans le mystère, artistement organisé dans les profondeurs de la terre. </w:t>
      </w:r>
      <w:r w:rsidRPr="00B63DCC">
        <w:rPr>
          <w:rFonts w:ascii="Gill Sans MT" w:hAnsi="Gill Sans MT"/>
          <w:vertAlign w:val="superscript"/>
        </w:rPr>
        <w:t>16</w:t>
      </w:r>
      <w:r w:rsidRPr="00B63DCC">
        <w:rPr>
          <w:rFonts w:ascii="Gill Sans MT" w:hAnsi="Gill Sans MT"/>
        </w:rPr>
        <w:t> Tes yeux me voyaient, quand j’étais une masse informe, et sur ton livre se trouvaient inscrits tous les jours qui m’étaient réservés, avant qu’un seul fût éclos. </w:t>
      </w:r>
    </w:p>
    <w:p w14:paraId="374DBA09" w14:textId="76DF3214" w:rsidR="00B63DCC" w:rsidRPr="00B63DCC" w:rsidRDefault="00B63DCC" w:rsidP="00B63DCC">
      <w:pPr>
        <w:spacing w:line="312" w:lineRule="auto"/>
        <w:rPr>
          <w:rFonts w:ascii="Gill Sans MT" w:hAnsi="Gill Sans MT"/>
          <w:b/>
          <w:bCs/>
          <w:sz w:val="28"/>
          <w:szCs w:val="28"/>
        </w:rPr>
      </w:pPr>
      <w:r w:rsidRPr="00B63DCC">
        <w:rPr>
          <w:rFonts w:ascii="Gill Sans MT" w:hAnsi="Gill Sans MT"/>
          <w:b/>
          <w:bCs/>
          <w:sz w:val="28"/>
          <w:szCs w:val="28"/>
        </w:rPr>
        <w:t>Genre prescriptif : le livre de l’Exode au ch. 20</w:t>
      </w:r>
    </w:p>
    <w:p w14:paraId="62C78EA5" w14:textId="70497A5B" w:rsidR="00B63DCC" w:rsidRPr="00B63DCC" w:rsidRDefault="00B63DCC" w:rsidP="00B63DCC">
      <w:pPr>
        <w:spacing w:line="312" w:lineRule="auto"/>
        <w:rPr>
          <w:rFonts w:ascii="Gill Sans MT" w:hAnsi="Gill Sans MT"/>
        </w:rPr>
      </w:pPr>
      <w:r w:rsidRPr="00B63DCC">
        <w:rPr>
          <w:rFonts w:ascii="Gill Sans MT" w:hAnsi="Gill Sans MT"/>
        </w:rPr>
        <w:t>Alors Dieu prononça toutes ces paroles, savoir</w:t>
      </w:r>
      <w:r w:rsidRPr="00B63DCC">
        <w:rPr>
          <w:rFonts w:ascii="Gill Sans MT" w:hAnsi="Gill Sans MT"/>
        </w:rPr>
        <w:t xml:space="preserve"> </w:t>
      </w:r>
      <w:r w:rsidRPr="00B63DCC">
        <w:rPr>
          <w:rFonts w:ascii="Gill Sans MT" w:hAnsi="Gill Sans MT"/>
        </w:rPr>
        <w:t xml:space="preserve">: 2 "Je suis l'Éternel, ton Dieu, qui t'ai fait sortir du pays d'Égypte, d'une maison d'esclavage. </w:t>
      </w:r>
    </w:p>
    <w:p w14:paraId="4E18EFBB" w14:textId="7C5AF8FA" w:rsidR="00B63DCC" w:rsidRPr="00B63DCC" w:rsidRDefault="00B63DCC" w:rsidP="00B63DCC">
      <w:pPr>
        <w:spacing w:line="312" w:lineRule="auto"/>
        <w:rPr>
          <w:rFonts w:ascii="Gill Sans MT" w:hAnsi="Gill Sans MT"/>
        </w:rPr>
      </w:pPr>
      <w:r w:rsidRPr="00B63DCC">
        <w:rPr>
          <w:rFonts w:ascii="Gill Sans MT" w:hAnsi="Gill Sans MT"/>
        </w:rPr>
        <w:t>"Tu n'auras point d'autre dieu que moi. 3 Tu ne te feras point d'idole, ni une image quelconque de ce qui est en haut dans le ciel, ou en bas sur la terre, ou dans les eaux au-dessous de la terre. 4 Tu ne te prosterneras point devant elles, tu ne les adoreras point</w:t>
      </w:r>
      <w:r w:rsidRPr="00B63DCC">
        <w:rPr>
          <w:rFonts w:ascii="Gill Sans MT" w:hAnsi="Gill Sans MT"/>
        </w:rPr>
        <w:t xml:space="preserve"> </w:t>
      </w:r>
      <w:r w:rsidRPr="00B63DCC">
        <w:rPr>
          <w:rFonts w:ascii="Gill Sans MT" w:hAnsi="Gill Sans MT"/>
        </w:rPr>
        <w:t>; car moi, l'Éternel, ton Dieu, je suis un Dieu jaloux, qui poursuis le crime des pères sur les enfants jusqu'à la troisième et à la quatrième génération</w:t>
      </w:r>
      <w:r w:rsidR="00EE45FC">
        <w:rPr>
          <w:rFonts w:ascii="Gill Sans MT" w:hAnsi="Gill Sans MT"/>
        </w:rPr>
        <w:t>s</w:t>
      </w:r>
      <w:r w:rsidRPr="00B63DCC">
        <w:rPr>
          <w:rFonts w:ascii="Gill Sans MT" w:hAnsi="Gill Sans MT"/>
        </w:rPr>
        <w:t xml:space="preserve">, pour ceux qui m'offensent; 5 et qui étends ma bienveillance à la millième, pour ceux qui m'aiment et gardent mes commandements. </w:t>
      </w:r>
      <w:r w:rsidRPr="00B63DCC">
        <w:rPr>
          <w:rFonts w:ascii="Gill Sans MT" w:hAnsi="Gill Sans MT"/>
        </w:rPr>
        <w:t>(…)</w:t>
      </w:r>
    </w:p>
    <w:p w14:paraId="678715F0" w14:textId="77777777" w:rsidR="00B63DCC" w:rsidRPr="00B63DCC" w:rsidRDefault="00B63DCC" w:rsidP="00B63DCC">
      <w:pPr>
        <w:spacing w:line="312" w:lineRule="auto"/>
        <w:rPr>
          <w:rFonts w:ascii="Gill Sans MT" w:hAnsi="Gill Sans MT"/>
        </w:rPr>
      </w:pPr>
      <w:r w:rsidRPr="00B63DCC">
        <w:rPr>
          <w:rFonts w:ascii="Gill Sans MT" w:hAnsi="Gill Sans MT"/>
        </w:rPr>
        <w:t xml:space="preserve"> 8 Durant six jours tu travailleras et t'occuperas de toutes tes affaires, </w:t>
      </w:r>
    </w:p>
    <w:p w14:paraId="6BBECCED" w14:textId="77777777" w:rsidR="00B63DCC" w:rsidRPr="00B63DCC" w:rsidRDefault="00B63DCC" w:rsidP="00B63DCC">
      <w:pPr>
        <w:spacing w:line="312" w:lineRule="auto"/>
        <w:rPr>
          <w:rFonts w:ascii="Gill Sans MT" w:hAnsi="Gill Sans MT"/>
        </w:rPr>
      </w:pPr>
      <w:r w:rsidRPr="00B63DCC">
        <w:rPr>
          <w:rFonts w:ascii="Gill Sans MT" w:hAnsi="Gill Sans MT"/>
        </w:rPr>
        <w:t xml:space="preserve">9 mais le septième jour est la trêve de l'Éternel ton Dieu: tu n'y feras aucun travail, toi, ton fils ni ta fille, ton esclave mâle ou femelle, ton bétail, ni l'étranger qui est dans tes murs. 10 Car en six jours l'Éternel a fait le ciel, la terre, la mer et tout ce qu'ils renferment et il s'est reposé le septième jour; c'est pourquoi l'Éternel a béni le jour du Sabbat et l'a sanctifié. </w:t>
      </w:r>
    </w:p>
    <w:p w14:paraId="54D50885" w14:textId="3F9C2351" w:rsidR="00B63DCC" w:rsidRPr="00B63DCC" w:rsidRDefault="00B63DCC" w:rsidP="00B63DCC">
      <w:pPr>
        <w:spacing w:line="312" w:lineRule="auto"/>
        <w:rPr>
          <w:rFonts w:ascii="Gill Sans MT" w:hAnsi="Gill Sans MT"/>
        </w:rPr>
      </w:pPr>
      <w:r w:rsidRPr="00B63DCC">
        <w:rPr>
          <w:rFonts w:ascii="Gill Sans MT" w:hAnsi="Gill Sans MT"/>
        </w:rPr>
        <w:t xml:space="preserve">11  "Honore ton père et ta mère, afin que tes jours se prolongent sur la terre que l'Éternel ton Dieu t'accordera. </w:t>
      </w:r>
    </w:p>
    <w:p w14:paraId="3BC568C5" w14:textId="61DD8690" w:rsidR="00B63DCC" w:rsidRPr="00B63DCC" w:rsidRDefault="00B63DCC" w:rsidP="00B63DCC">
      <w:pPr>
        <w:spacing w:line="312" w:lineRule="auto"/>
        <w:rPr>
          <w:rFonts w:ascii="Gill Sans MT" w:hAnsi="Gill Sans MT"/>
        </w:rPr>
      </w:pPr>
      <w:r w:rsidRPr="00B63DCC">
        <w:rPr>
          <w:rFonts w:ascii="Gill Sans MT" w:hAnsi="Gill Sans MT"/>
        </w:rPr>
        <w:t xml:space="preserve">12 (6) "Ne commets point d'homicide. </w:t>
      </w:r>
    </w:p>
    <w:p w14:paraId="2E93CC42" w14:textId="6BA517BE" w:rsidR="00B63DCC" w:rsidRPr="00B63DCC" w:rsidRDefault="00B63DCC" w:rsidP="00B63DCC">
      <w:pPr>
        <w:spacing w:line="312" w:lineRule="auto"/>
        <w:rPr>
          <w:rFonts w:ascii="Gill Sans MT" w:hAnsi="Gill Sans MT"/>
          <w:b/>
          <w:bCs/>
          <w:sz w:val="28"/>
          <w:szCs w:val="28"/>
        </w:rPr>
      </w:pPr>
      <w:r w:rsidRPr="00B63DCC">
        <w:rPr>
          <w:rFonts w:ascii="Gill Sans MT" w:hAnsi="Gill Sans MT"/>
          <w:b/>
          <w:bCs/>
          <w:sz w:val="28"/>
          <w:szCs w:val="28"/>
        </w:rPr>
        <w:lastRenderedPageBreak/>
        <w:t xml:space="preserve">Genre narratif : </w:t>
      </w:r>
      <w:r w:rsidR="000B253D">
        <w:rPr>
          <w:rFonts w:ascii="Gill Sans MT" w:hAnsi="Gill Sans MT"/>
          <w:b/>
          <w:bCs/>
          <w:sz w:val="28"/>
          <w:szCs w:val="28"/>
        </w:rPr>
        <w:t xml:space="preserve">Livre de la </w:t>
      </w:r>
      <w:r w:rsidRPr="00B63DCC">
        <w:rPr>
          <w:rFonts w:ascii="Gill Sans MT" w:hAnsi="Gill Sans MT"/>
          <w:b/>
          <w:bCs/>
          <w:sz w:val="28"/>
          <w:szCs w:val="28"/>
        </w:rPr>
        <w:t>Genèse(traduction liturgique catholique)</w:t>
      </w:r>
    </w:p>
    <w:p w14:paraId="305A8AF5" w14:textId="64F31FDF" w:rsidR="000B253D" w:rsidRPr="000B253D" w:rsidRDefault="000B253D" w:rsidP="000B253D">
      <w:pPr>
        <w:spacing w:after="240" w:line="360" w:lineRule="auto"/>
        <w:rPr>
          <w:rFonts w:ascii="Gill Sans MT" w:hAnsi="Gill Sans MT"/>
          <w:b/>
          <w:bCs/>
        </w:rPr>
      </w:pPr>
      <w:r w:rsidRPr="000B253D">
        <w:rPr>
          <w:rFonts w:ascii="Gill Sans MT" w:hAnsi="Gill Sans MT"/>
          <w:b/>
          <w:bCs/>
        </w:rPr>
        <w:t>Ch. I</w:t>
      </w:r>
    </w:p>
    <w:p w14:paraId="6B21BFC7" w14:textId="378CD1D4" w:rsidR="00B63DCC" w:rsidRPr="000B253D" w:rsidRDefault="00B63DCC" w:rsidP="000B253D">
      <w:pPr>
        <w:spacing w:after="240" w:line="360" w:lineRule="auto"/>
        <w:rPr>
          <w:rFonts w:ascii="Gill Sans MT" w:hAnsi="Gill Sans MT"/>
        </w:rPr>
      </w:pPr>
      <w:r w:rsidRPr="00B63DCC">
        <w:rPr>
          <w:rFonts w:ascii="Gill Sans MT" w:hAnsi="Gill Sans MT"/>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w:t>
      </w:r>
      <w:r w:rsidRPr="00B63DCC">
        <w:rPr>
          <w:rFonts w:ascii="Gill Sans MT" w:hAnsi="Gill Sans MT"/>
          <w:b/>
          <w:bCs/>
        </w:rPr>
        <w:t>premier jour.</w:t>
      </w:r>
    </w:p>
    <w:p w14:paraId="41A085FF" w14:textId="77777777" w:rsidR="000B253D" w:rsidRDefault="00B63DCC" w:rsidP="000B253D">
      <w:pPr>
        <w:spacing w:after="240" w:line="360" w:lineRule="auto"/>
        <w:rPr>
          <w:rFonts w:ascii="Gill Sans MT" w:hAnsi="Gill Sans MT"/>
        </w:rPr>
      </w:pPr>
      <w:r w:rsidRPr="00B63DCC">
        <w:rPr>
          <w:rFonts w:ascii="Gill Sans MT" w:hAnsi="Gill Sans MT"/>
        </w:rPr>
        <w:t>Et Dieu dit : « Qu’il y ait un firmament au milieu des eaux, et qu’il sépare les eaux. »</w:t>
      </w:r>
      <w:r w:rsidR="000B253D">
        <w:rPr>
          <w:rFonts w:ascii="Gill Sans MT" w:hAnsi="Gill Sans MT"/>
        </w:rPr>
        <w:t xml:space="preserve"> </w:t>
      </w:r>
      <w:r w:rsidRPr="00B63DCC">
        <w:rPr>
          <w:rFonts w:ascii="Gill Sans MT" w:hAnsi="Gill Sans MT"/>
        </w:rPr>
        <w:t>Dieu fit le firmament, il sépara les eaux qui sont au-dessous du firmament et les eaux qui sont au-dessus. Et ce fut ainsi.</w:t>
      </w:r>
      <w:r w:rsidR="000B253D">
        <w:rPr>
          <w:rFonts w:ascii="Gill Sans MT" w:hAnsi="Gill Sans MT"/>
        </w:rPr>
        <w:t xml:space="preserve"> </w:t>
      </w:r>
      <w:r w:rsidRPr="00B63DCC">
        <w:rPr>
          <w:rFonts w:ascii="Gill Sans MT" w:hAnsi="Gill Sans MT"/>
        </w:rPr>
        <w:t xml:space="preserve">Dieu appela le firmament « ciel ». Il y eut un soir, il y eut un matin : </w:t>
      </w:r>
      <w:r w:rsidRPr="000B253D">
        <w:rPr>
          <w:rFonts w:ascii="Gill Sans MT" w:hAnsi="Gill Sans MT"/>
          <w:b/>
          <w:bCs/>
        </w:rPr>
        <w:t>deuxième jour</w:t>
      </w:r>
      <w:r w:rsidRPr="00B63DCC">
        <w:rPr>
          <w:rFonts w:ascii="Gill Sans MT" w:hAnsi="Gill Sans MT"/>
        </w:rPr>
        <w:t>.</w:t>
      </w:r>
      <w:r w:rsidR="000B253D">
        <w:rPr>
          <w:rFonts w:ascii="Gill Sans MT" w:hAnsi="Gill Sans MT"/>
        </w:rPr>
        <w:t xml:space="preserve"> </w:t>
      </w:r>
    </w:p>
    <w:p w14:paraId="2BF70A87" w14:textId="61CDFA66" w:rsidR="00B63DCC" w:rsidRPr="00B63DCC" w:rsidRDefault="00B63DCC" w:rsidP="000B253D">
      <w:pPr>
        <w:spacing w:after="240" w:line="360" w:lineRule="auto"/>
        <w:rPr>
          <w:rFonts w:ascii="Gill Sans MT" w:hAnsi="Gill Sans MT"/>
        </w:rPr>
      </w:pPr>
      <w:r w:rsidRPr="00B63DCC">
        <w:rPr>
          <w:rFonts w:ascii="Gill Sans MT" w:hAnsi="Gill Sans MT"/>
        </w:rPr>
        <w:t>Et Dieu dit : « Les eaux qui sont au-dessous du ciel, qu’elles se rassemblent en un seul lieu, et que paraisse la terre ferme. » Et ce fut ainsi.</w:t>
      </w:r>
      <w:r w:rsidR="000B253D">
        <w:rPr>
          <w:rFonts w:ascii="Gill Sans MT" w:hAnsi="Gill Sans MT"/>
        </w:rPr>
        <w:t xml:space="preserve"> </w:t>
      </w:r>
      <w:r w:rsidRPr="00B63DCC">
        <w:rPr>
          <w:rFonts w:ascii="Gill Sans MT" w:hAnsi="Gill Sans MT"/>
        </w:rPr>
        <w:t>Dieu appela la terre ferme « terre », et il appela la masse des eaux « mer ». Et Dieu vit que cela était bon.</w:t>
      </w:r>
      <w:r w:rsidR="000B253D">
        <w:rPr>
          <w:rFonts w:ascii="Gill Sans MT" w:hAnsi="Gill Sans MT"/>
        </w:rPr>
        <w:t xml:space="preserve"> </w:t>
      </w:r>
      <w:r w:rsidRPr="00B63DCC">
        <w:rPr>
          <w:rFonts w:ascii="Gill Sans MT" w:hAnsi="Gill Sans MT"/>
        </w:rPr>
        <w:t>Dieu dit : « Que la terre produise l’herbe, la plante qui porte sa semence, et que, sur la terre, l’arbre à fruit donne, selon son espèce, le fruit qui porte sa semence. » Et ce fut ainsi.</w:t>
      </w:r>
      <w:r w:rsidR="000B253D">
        <w:rPr>
          <w:rFonts w:ascii="Gill Sans MT" w:hAnsi="Gill Sans MT"/>
        </w:rPr>
        <w:t xml:space="preserve"> </w:t>
      </w:r>
      <w:r w:rsidRPr="00B63DCC">
        <w:rPr>
          <w:rFonts w:ascii="Gill Sans MT" w:hAnsi="Gill Sans MT"/>
        </w:rPr>
        <w:t xml:space="preserve">La terre produisit l’herbe, la plante qui porte sa semence, selon son espèce, et l’arbre qui donne, selon son espèce, le fruit qui porte sa semence. </w:t>
      </w:r>
      <w:r w:rsidRPr="000B253D">
        <w:rPr>
          <w:rFonts w:ascii="Gill Sans MT" w:hAnsi="Gill Sans MT"/>
          <w:u w:val="single"/>
        </w:rPr>
        <w:t>Et Dieu vit que cela était bon</w:t>
      </w:r>
      <w:r w:rsidRPr="00B63DCC">
        <w:rPr>
          <w:rFonts w:ascii="Gill Sans MT" w:hAnsi="Gill Sans MT"/>
        </w:rPr>
        <w:t>.</w:t>
      </w:r>
      <w:r w:rsidR="000B253D">
        <w:rPr>
          <w:rFonts w:ascii="Gill Sans MT" w:hAnsi="Gill Sans MT"/>
        </w:rPr>
        <w:t xml:space="preserve"> </w:t>
      </w:r>
      <w:r w:rsidRPr="00B63DCC">
        <w:rPr>
          <w:rFonts w:ascii="Gill Sans MT" w:hAnsi="Gill Sans MT"/>
        </w:rPr>
        <w:t xml:space="preserve">Il y eut un soir, il y eut un matin : </w:t>
      </w:r>
      <w:r w:rsidRPr="000B253D">
        <w:rPr>
          <w:rFonts w:ascii="Gill Sans MT" w:hAnsi="Gill Sans MT"/>
          <w:b/>
          <w:bCs/>
        </w:rPr>
        <w:t>troisième jour</w:t>
      </w:r>
      <w:r w:rsidRPr="00B63DCC">
        <w:rPr>
          <w:rFonts w:ascii="Gill Sans MT" w:hAnsi="Gill Sans MT"/>
        </w:rPr>
        <w:t>.</w:t>
      </w:r>
    </w:p>
    <w:p w14:paraId="519015FD" w14:textId="739B3C9C" w:rsidR="00B63DCC" w:rsidRPr="00B63DCC" w:rsidRDefault="00B63DCC" w:rsidP="000B253D">
      <w:pPr>
        <w:spacing w:after="240" w:line="360" w:lineRule="auto"/>
        <w:rPr>
          <w:rFonts w:ascii="Gill Sans MT" w:hAnsi="Gill Sans MT"/>
        </w:rPr>
      </w:pPr>
      <w:r w:rsidRPr="00B63DCC">
        <w:rPr>
          <w:rFonts w:ascii="Gill Sans MT" w:hAnsi="Gill Sans MT"/>
        </w:rPr>
        <w:t>Et Dieu dit : « Qu’il y ait des luminaires au firmament du ciel, pour séparer le jour de la nuit ; qu’ils servent de signes pour marquer les fêtes, les jours et les années ; et qu’ils soient, au firmament du ciel, des luminaires pour éclairer la terre. » Et ce fut ainsi.</w:t>
      </w:r>
      <w:r w:rsidR="000B253D">
        <w:rPr>
          <w:rFonts w:ascii="Gill Sans MT" w:hAnsi="Gill Sans MT"/>
        </w:rPr>
        <w:t xml:space="preserve"> </w:t>
      </w:r>
      <w:r w:rsidRPr="00B63DCC">
        <w:rPr>
          <w:rFonts w:ascii="Gill Sans MT" w:hAnsi="Gill Sans MT"/>
        </w:rPr>
        <w:t>Dieu fit les deux grands luminaires : le plus grand pour commander au jour, le plus petit pour commander à la nuit ; il fit aussi les étoiles. Dieu les plaça au firmament du ciel pour éclairer la terre,</w:t>
      </w:r>
      <w:r w:rsidR="000B253D">
        <w:rPr>
          <w:rFonts w:ascii="Gill Sans MT" w:hAnsi="Gill Sans MT"/>
        </w:rPr>
        <w:t xml:space="preserve"> </w:t>
      </w:r>
      <w:r w:rsidRPr="00B63DCC">
        <w:rPr>
          <w:rFonts w:ascii="Gill Sans MT" w:hAnsi="Gill Sans MT"/>
        </w:rPr>
        <w:t xml:space="preserve">pour commander au jour et à la nuit, pour séparer la lumière des ténèbres. </w:t>
      </w:r>
      <w:r w:rsidRPr="000B253D">
        <w:rPr>
          <w:rFonts w:ascii="Gill Sans MT" w:hAnsi="Gill Sans MT"/>
          <w:u w:val="single"/>
        </w:rPr>
        <w:t>Et Dieu vit que cela était bon.</w:t>
      </w:r>
      <w:r w:rsidR="000B253D">
        <w:rPr>
          <w:rFonts w:ascii="Gill Sans MT" w:hAnsi="Gill Sans MT"/>
        </w:rPr>
        <w:t xml:space="preserve"> </w:t>
      </w:r>
      <w:r w:rsidRPr="00B63DCC">
        <w:rPr>
          <w:rFonts w:ascii="Gill Sans MT" w:hAnsi="Gill Sans MT"/>
        </w:rPr>
        <w:t xml:space="preserve">Il y eut un soir, il y eut un matin : </w:t>
      </w:r>
      <w:r w:rsidRPr="000B253D">
        <w:rPr>
          <w:rFonts w:ascii="Gill Sans MT" w:hAnsi="Gill Sans MT"/>
          <w:b/>
          <w:bCs/>
        </w:rPr>
        <w:t>quatrième jour</w:t>
      </w:r>
      <w:r w:rsidRPr="00B63DCC">
        <w:rPr>
          <w:rFonts w:ascii="Gill Sans MT" w:hAnsi="Gill Sans MT"/>
        </w:rPr>
        <w:t>.</w:t>
      </w:r>
    </w:p>
    <w:p w14:paraId="287F90F0" w14:textId="15C46B7B" w:rsidR="00B63DCC" w:rsidRPr="00B63DCC" w:rsidRDefault="00B63DCC" w:rsidP="000B253D">
      <w:pPr>
        <w:spacing w:after="240" w:line="360" w:lineRule="auto"/>
        <w:rPr>
          <w:rFonts w:ascii="Gill Sans MT" w:hAnsi="Gill Sans MT"/>
        </w:rPr>
      </w:pPr>
      <w:r w:rsidRPr="00B63DCC">
        <w:rPr>
          <w:rFonts w:ascii="Gill Sans MT" w:hAnsi="Gill Sans MT"/>
        </w:rPr>
        <w:t>Et Dieu dit : « Que les eaux foisonnent d’une profusion d’êtres vivants, et que les oiseaux volent au-dessus de la terre, sous le firmament du ciel. »</w:t>
      </w:r>
      <w:r w:rsidR="000B253D">
        <w:rPr>
          <w:rFonts w:ascii="Gill Sans MT" w:hAnsi="Gill Sans MT"/>
        </w:rPr>
        <w:t xml:space="preserve"> </w:t>
      </w:r>
      <w:r w:rsidRPr="00B63DCC">
        <w:rPr>
          <w:rFonts w:ascii="Gill Sans MT" w:hAnsi="Gill Sans MT"/>
        </w:rPr>
        <w:t>Dieu créa, selon leur espèce, les grands monstres marins, tous les êtres vivants qui vont et viennent et foisonnent dans les eaux, et aussi, selon leur espèce, tous les oiseaux qui volent. Et Dieu vit que cela était bon.</w:t>
      </w:r>
      <w:r w:rsidR="000B253D">
        <w:rPr>
          <w:rFonts w:ascii="Gill Sans MT" w:hAnsi="Gill Sans MT"/>
        </w:rPr>
        <w:t xml:space="preserve"> </w:t>
      </w:r>
      <w:r w:rsidRPr="00B63DCC">
        <w:rPr>
          <w:rFonts w:ascii="Gill Sans MT" w:hAnsi="Gill Sans MT"/>
        </w:rPr>
        <w:lastRenderedPageBreak/>
        <w:t>Dieu les bénit par ces paroles : « Soyez féconds et multipliez-vous, remplissez les mers, que les oiseaux se multiplient sur la terre. »</w:t>
      </w:r>
      <w:r w:rsidR="000B253D">
        <w:rPr>
          <w:rFonts w:ascii="Gill Sans MT" w:hAnsi="Gill Sans MT"/>
        </w:rPr>
        <w:t xml:space="preserve"> </w:t>
      </w:r>
      <w:r w:rsidRPr="00B63DCC">
        <w:rPr>
          <w:rFonts w:ascii="Gill Sans MT" w:hAnsi="Gill Sans MT"/>
        </w:rPr>
        <w:t xml:space="preserve"> Il y eut un soir, il y eut un matin : </w:t>
      </w:r>
      <w:r w:rsidRPr="000B253D">
        <w:rPr>
          <w:rFonts w:ascii="Gill Sans MT" w:hAnsi="Gill Sans MT"/>
          <w:b/>
          <w:bCs/>
        </w:rPr>
        <w:t>cinquième jour</w:t>
      </w:r>
      <w:r w:rsidRPr="00B63DCC">
        <w:rPr>
          <w:rFonts w:ascii="Gill Sans MT" w:hAnsi="Gill Sans MT"/>
        </w:rPr>
        <w:t>.</w:t>
      </w:r>
    </w:p>
    <w:p w14:paraId="191DB79D" w14:textId="3049EB2A" w:rsidR="000B253D" w:rsidRDefault="00B63DCC" w:rsidP="000B253D">
      <w:pPr>
        <w:spacing w:after="240" w:line="360" w:lineRule="auto"/>
        <w:rPr>
          <w:rFonts w:ascii="Gill Sans MT" w:hAnsi="Gill Sans MT"/>
        </w:rPr>
      </w:pPr>
      <w:r w:rsidRPr="00B63DCC">
        <w:rPr>
          <w:rFonts w:ascii="Gill Sans MT" w:hAnsi="Gill Sans MT"/>
        </w:rPr>
        <w:t>Et Dieu dit : « Que la terre produise des êtres vivants selon leur espèce, bestiaux, bestioles et bêtes sauvages selon leur espèce. » Et ce fut ainsi.</w:t>
      </w:r>
      <w:r w:rsidR="000B253D">
        <w:rPr>
          <w:rFonts w:ascii="Gill Sans MT" w:hAnsi="Gill Sans MT"/>
        </w:rPr>
        <w:t xml:space="preserve"> </w:t>
      </w:r>
      <w:r w:rsidRPr="00B63DCC">
        <w:rPr>
          <w:rFonts w:ascii="Gill Sans MT" w:hAnsi="Gill Sans MT"/>
        </w:rPr>
        <w:t xml:space="preserve">Dieu fit les bêtes sauvages selon leur espèce, les bestiaux selon leur espèce, et toutes les bestioles de la terre selon leur espèce. </w:t>
      </w:r>
      <w:r w:rsidRPr="000B253D">
        <w:rPr>
          <w:rFonts w:ascii="Gill Sans MT" w:hAnsi="Gill Sans MT"/>
          <w:u w:val="single"/>
        </w:rPr>
        <w:t>Et Dieu vit que cela était bon.</w:t>
      </w:r>
      <w:r w:rsidR="000B253D">
        <w:rPr>
          <w:rFonts w:ascii="Gill Sans MT" w:hAnsi="Gill Sans MT"/>
        </w:rPr>
        <w:t xml:space="preserve"> </w:t>
      </w:r>
      <w:r w:rsidRPr="00B63DCC">
        <w:rPr>
          <w:rFonts w:ascii="Gill Sans MT" w:hAnsi="Gill Sans MT"/>
        </w:rPr>
        <w:t>Dieu dit : « Faisons l’homme à notre image, selon notre ressemblance. Qu’il soit le maître des poissons de la mer, des oiseaux du ciel, des bestiaux, de toutes les bêtes sauvages, et de toutes les bestioles qui vont et viennent sur la terre. »</w:t>
      </w:r>
      <w:r w:rsidR="000B253D">
        <w:rPr>
          <w:rFonts w:ascii="Gill Sans MT" w:hAnsi="Gill Sans MT"/>
        </w:rPr>
        <w:t xml:space="preserve"> </w:t>
      </w:r>
      <w:r w:rsidRPr="00B63DCC">
        <w:rPr>
          <w:rFonts w:ascii="Gill Sans MT" w:hAnsi="Gill Sans MT"/>
        </w:rPr>
        <w:t>Dieu créa l’homme à son image, à l’image de Dieu il le créa, il les créa homme et femme.</w:t>
      </w:r>
      <w:r w:rsidR="000B253D">
        <w:rPr>
          <w:rFonts w:ascii="Gill Sans MT" w:hAnsi="Gill Sans MT"/>
        </w:rPr>
        <w:t xml:space="preserve"> </w:t>
      </w:r>
      <w:r w:rsidRPr="00B63DCC">
        <w:rPr>
          <w:rFonts w:ascii="Gill Sans MT" w:hAnsi="Gill Sans MT"/>
        </w:rPr>
        <w:t>Dieu les bénit et leur dit : « Soyez féconds et multipliez-vous, remplissez la terre et soumettez-la. Soyez les maîtres des poissons de la mer, des oiseaux du ciel, et de tous les animaux qui vont et viennent sur la terre. »</w:t>
      </w:r>
      <w:r w:rsidR="000B253D">
        <w:rPr>
          <w:rFonts w:ascii="Gill Sans MT" w:hAnsi="Gill Sans MT"/>
        </w:rPr>
        <w:t xml:space="preserve"> </w:t>
      </w:r>
      <w:r w:rsidRPr="00B63DCC">
        <w:rPr>
          <w:rFonts w:ascii="Gill Sans MT" w:hAnsi="Gill Sans MT"/>
        </w:rPr>
        <w:t xml:space="preserve"> Dieu dit encore : « Je vous donne toute plante qui porte sa semence sur toute la surface de la terre, et tout arbre dont le fruit porte sa semence : telle sera votre nourriture.</w:t>
      </w:r>
      <w:r w:rsidR="000B253D">
        <w:rPr>
          <w:rFonts w:ascii="Gill Sans MT" w:hAnsi="Gill Sans MT"/>
        </w:rPr>
        <w:t xml:space="preserve"> </w:t>
      </w:r>
      <w:r w:rsidRPr="00B63DCC">
        <w:rPr>
          <w:rFonts w:ascii="Gill Sans MT" w:hAnsi="Gill Sans MT"/>
        </w:rPr>
        <w:t>À tous les animaux de la terre, à tous les oiseaux du ciel, à tout ce qui va et vient sur la terre et qui a souffle de vie, je donne comme nourriture toute herbe verte. » Et ce fut ainsi.</w:t>
      </w:r>
    </w:p>
    <w:p w14:paraId="31EDECC3" w14:textId="2E47F20D" w:rsidR="00B63DCC" w:rsidRPr="00B63DCC" w:rsidRDefault="00B63DCC" w:rsidP="000B253D">
      <w:pPr>
        <w:spacing w:after="240" w:line="360" w:lineRule="auto"/>
        <w:rPr>
          <w:rFonts w:ascii="Gill Sans MT" w:hAnsi="Gill Sans MT"/>
        </w:rPr>
      </w:pPr>
      <w:r w:rsidRPr="000B253D">
        <w:rPr>
          <w:rFonts w:ascii="Gill Sans MT" w:hAnsi="Gill Sans MT"/>
          <w:u w:val="single"/>
        </w:rPr>
        <w:t>Et Dieu vit tout ce qu’il avait fait ; et voici : cela était très bon</w:t>
      </w:r>
      <w:r w:rsidRPr="00B63DCC">
        <w:rPr>
          <w:rFonts w:ascii="Gill Sans MT" w:hAnsi="Gill Sans MT"/>
        </w:rPr>
        <w:t xml:space="preserve">. Il y eut un soir, il y eut un matin : </w:t>
      </w:r>
      <w:r w:rsidRPr="000B253D">
        <w:rPr>
          <w:rFonts w:ascii="Gill Sans MT" w:hAnsi="Gill Sans MT"/>
          <w:b/>
          <w:bCs/>
        </w:rPr>
        <w:t>sixième jour</w:t>
      </w:r>
      <w:r w:rsidRPr="00B63DCC">
        <w:rPr>
          <w:rFonts w:ascii="Gill Sans MT" w:hAnsi="Gill Sans MT"/>
        </w:rPr>
        <w:t>.</w:t>
      </w:r>
    </w:p>
    <w:p w14:paraId="0FA0B881" w14:textId="77777777" w:rsidR="00B63DCC" w:rsidRPr="00B63DCC" w:rsidRDefault="00B63DCC" w:rsidP="000B253D">
      <w:pPr>
        <w:spacing w:after="240" w:line="360" w:lineRule="auto"/>
        <w:rPr>
          <w:rFonts w:ascii="Gill Sans MT" w:hAnsi="Gill Sans MT"/>
        </w:rPr>
      </w:pPr>
    </w:p>
    <w:p w14:paraId="05DAEAA8" w14:textId="77777777" w:rsidR="000B253D" w:rsidRDefault="000B253D" w:rsidP="000B253D">
      <w:pPr>
        <w:spacing w:after="240" w:line="360" w:lineRule="auto"/>
        <w:rPr>
          <w:rFonts w:ascii="Gill Sans MT" w:hAnsi="Gill Sans MT"/>
        </w:rPr>
      </w:pPr>
      <w:r w:rsidRPr="000B253D">
        <w:rPr>
          <w:rFonts w:ascii="Gill Sans MT" w:hAnsi="Gill Sans MT"/>
          <w:b/>
          <w:bCs/>
        </w:rPr>
        <w:t>Ch. II</w:t>
      </w:r>
      <w:r w:rsidR="00B63DCC" w:rsidRPr="00B63DCC">
        <w:rPr>
          <w:rFonts w:ascii="Gill Sans MT" w:hAnsi="Gill Sans MT"/>
        </w:rPr>
        <w:t xml:space="preserve"> </w:t>
      </w:r>
    </w:p>
    <w:p w14:paraId="7FAB5A64" w14:textId="3A68E44E" w:rsidR="00B63DCC" w:rsidRPr="00B63DCC" w:rsidRDefault="00B63DCC" w:rsidP="000B253D">
      <w:pPr>
        <w:spacing w:after="240" w:line="360" w:lineRule="auto"/>
        <w:rPr>
          <w:rFonts w:ascii="Gill Sans MT" w:hAnsi="Gill Sans MT"/>
        </w:rPr>
      </w:pPr>
      <w:r w:rsidRPr="00B63DCC">
        <w:rPr>
          <w:rFonts w:ascii="Gill Sans MT" w:hAnsi="Gill Sans MT"/>
        </w:rPr>
        <w:t>Ainsi furent achevés le ciel et la terre, et tout leur déploiement.</w:t>
      </w:r>
      <w:r w:rsidR="000B253D">
        <w:rPr>
          <w:rFonts w:ascii="Gill Sans MT" w:hAnsi="Gill Sans MT"/>
        </w:rPr>
        <w:t xml:space="preserve"> </w:t>
      </w:r>
      <w:r w:rsidRPr="000B253D">
        <w:rPr>
          <w:rFonts w:ascii="Gill Sans MT" w:hAnsi="Gill Sans MT"/>
          <w:b/>
          <w:bCs/>
        </w:rPr>
        <w:t>Le septième jour</w:t>
      </w:r>
      <w:r w:rsidRPr="00B63DCC">
        <w:rPr>
          <w:rFonts w:ascii="Gill Sans MT" w:hAnsi="Gill Sans MT"/>
        </w:rPr>
        <w:t>, Dieu avait achevé l’œuvre qu’il avait faite. Il se reposa, le septième jour, de toute l’œuvre qu’il avait faite.</w:t>
      </w:r>
      <w:r w:rsidR="000B253D">
        <w:rPr>
          <w:rFonts w:ascii="Gill Sans MT" w:hAnsi="Gill Sans MT"/>
        </w:rPr>
        <w:t xml:space="preserve"> </w:t>
      </w:r>
      <w:r w:rsidRPr="00B63DCC">
        <w:rPr>
          <w:rFonts w:ascii="Gill Sans MT" w:hAnsi="Gill Sans MT"/>
        </w:rPr>
        <w:t>Et Dieu bénit le septième jour : il le sanctifia puisque, ce jour-là, il se reposa de toute l’œuvre de création qu’il avait faite.</w:t>
      </w:r>
    </w:p>
    <w:sectPr w:rsidR="00B63DCC" w:rsidRPr="00B63DC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2624" w14:textId="77777777" w:rsidR="00CD1949" w:rsidRDefault="00CD1949" w:rsidP="000B253D">
      <w:pPr>
        <w:spacing w:after="0" w:line="240" w:lineRule="auto"/>
      </w:pPr>
      <w:r>
        <w:separator/>
      </w:r>
    </w:p>
  </w:endnote>
  <w:endnote w:type="continuationSeparator" w:id="0">
    <w:p w14:paraId="0CFA3C95" w14:textId="77777777" w:rsidR="00CD1949" w:rsidRDefault="00CD1949" w:rsidP="000B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22"/>
        <w:szCs w:val="22"/>
      </w:rPr>
      <w:id w:val="-1382007726"/>
      <w:docPartObj>
        <w:docPartGallery w:val="Page Numbers (Bottom of Page)"/>
        <w:docPartUnique/>
      </w:docPartObj>
    </w:sdtPr>
    <w:sdtContent>
      <w:p w14:paraId="5DAC2A07" w14:textId="1FD5F3CF" w:rsidR="000B253D" w:rsidRPr="000B253D" w:rsidRDefault="000B253D">
        <w:pPr>
          <w:pStyle w:val="Pieddepage"/>
          <w:jc w:val="right"/>
          <w:rPr>
            <w:rFonts w:ascii="Gill Sans MT" w:hAnsi="Gill Sans MT"/>
            <w:sz w:val="22"/>
            <w:szCs w:val="22"/>
          </w:rPr>
        </w:pPr>
        <w:r w:rsidRPr="000B253D">
          <w:rPr>
            <w:rFonts w:ascii="Gill Sans MT" w:hAnsi="Gill Sans MT"/>
            <w:sz w:val="22"/>
            <w:szCs w:val="22"/>
          </w:rPr>
          <w:t xml:space="preserve">Des textes bibliques sur Dieu créateur et sauveur - </w:t>
        </w:r>
        <w:r w:rsidRPr="000B253D">
          <w:rPr>
            <w:rFonts w:ascii="Gill Sans MT" w:hAnsi="Gill Sans MT"/>
            <w:sz w:val="22"/>
            <w:szCs w:val="22"/>
          </w:rPr>
          <w:fldChar w:fldCharType="begin"/>
        </w:r>
        <w:r w:rsidRPr="000B253D">
          <w:rPr>
            <w:rFonts w:ascii="Gill Sans MT" w:hAnsi="Gill Sans MT"/>
            <w:sz w:val="22"/>
            <w:szCs w:val="22"/>
          </w:rPr>
          <w:instrText>PAGE   \* MERGEFORMAT</w:instrText>
        </w:r>
        <w:r w:rsidRPr="000B253D">
          <w:rPr>
            <w:rFonts w:ascii="Gill Sans MT" w:hAnsi="Gill Sans MT"/>
            <w:sz w:val="22"/>
            <w:szCs w:val="22"/>
          </w:rPr>
          <w:fldChar w:fldCharType="separate"/>
        </w:r>
        <w:r w:rsidRPr="000B253D">
          <w:rPr>
            <w:rFonts w:ascii="Gill Sans MT" w:hAnsi="Gill Sans MT"/>
            <w:sz w:val="22"/>
            <w:szCs w:val="22"/>
            <w:lang w:val="fr-FR"/>
          </w:rPr>
          <w:t>2</w:t>
        </w:r>
        <w:r w:rsidRPr="000B253D">
          <w:rPr>
            <w:rFonts w:ascii="Gill Sans MT" w:hAnsi="Gill Sans MT"/>
            <w:sz w:val="22"/>
            <w:szCs w:val="22"/>
          </w:rPr>
          <w:fldChar w:fldCharType="end"/>
        </w:r>
      </w:p>
    </w:sdtContent>
  </w:sdt>
  <w:p w14:paraId="6F2004DB" w14:textId="77777777" w:rsidR="000B253D" w:rsidRPr="000B253D" w:rsidRDefault="000B253D">
    <w:pPr>
      <w:pStyle w:val="Pieddepage"/>
      <w:rPr>
        <w:rFonts w:ascii="Gill Sans MT" w:hAnsi="Gill Sans MT"/>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829A" w14:textId="77777777" w:rsidR="00CD1949" w:rsidRDefault="00CD1949" w:rsidP="000B253D">
      <w:pPr>
        <w:spacing w:after="0" w:line="240" w:lineRule="auto"/>
      </w:pPr>
      <w:r>
        <w:separator/>
      </w:r>
    </w:p>
  </w:footnote>
  <w:footnote w:type="continuationSeparator" w:id="0">
    <w:p w14:paraId="5A1335AB" w14:textId="77777777" w:rsidR="00CD1949" w:rsidRDefault="00CD1949" w:rsidP="000B25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CC"/>
    <w:rsid w:val="000B253D"/>
    <w:rsid w:val="003B0850"/>
    <w:rsid w:val="00584EC9"/>
    <w:rsid w:val="00A02190"/>
    <w:rsid w:val="00B63DCC"/>
    <w:rsid w:val="00CD1949"/>
    <w:rsid w:val="00CD45D1"/>
    <w:rsid w:val="00EE45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EB84"/>
  <w15:chartTrackingRefBased/>
  <w15:docId w15:val="{A74C905B-2FC9-49A6-B7D0-028966A4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63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63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3D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63D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63D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63D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3D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3D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3D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3D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3D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3D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3D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3D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3D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3D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3D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3DCC"/>
    <w:rPr>
      <w:rFonts w:eastAsiaTheme="majorEastAsia" w:cstheme="majorBidi"/>
      <w:color w:val="272727" w:themeColor="text1" w:themeTint="D8"/>
    </w:rPr>
  </w:style>
  <w:style w:type="paragraph" w:styleId="Titre">
    <w:name w:val="Title"/>
    <w:basedOn w:val="Normal"/>
    <w:next w:val="Normal"/>
    <w:link w:val="TitreCar"/>
    <w:uiPriority w:val="10"/>
    <w:qFormat/>
    <w:rsid w:val="00B63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3D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3D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3D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3DCC"/>
    <w:pPr>
      <w:spacing w:before="160"/>
      <w:jc w:val="center"/>
    </w:pPr>
    <w:rPr>
      <w:i/>
      <w:iCs/>
      <w:color w:val="404040" w:themeColor="text1" w:themeTint="BF"/>
    </w:rPr>
  </w:style>
  <w:style w:type="character" w:customStyle="1" w:styleId="CitationCar">
    <w:name w:val="Citation Car"/>
    <w:basedOn w:val="Policepardfaut"/>
    <w:link w:val="Citation"/>
    <w:uiPriority w:val="29"/>
    <w:rsid w:val="00B63DCC"/>
    <w:rPr>
      <w:i/>
      <w:iCs/>
      <w:color w:val="404040" w:themeColor="text1" w:themeTint="BF"/>
    </w:rPr>
  </w:style>
  <w:style w:type="paragraph" w:styleId="Paragraphedeliste">
    <w:name w:val="List Paragraph"/>
    <w:basedOn w:val="Normal"/>
    <w:uiPriority w:val="34"/>
    <w:qFormat/>
    <w:rsid w:val="00B63DCC"/>
    <w:pPr>
      <w:ind w:left="720"/>
      <w:contextualSpacing/>
    </w:pPr>
  </w:style>
  <w:style w:type="character" w:styleId="Accentuationintense">
    <w:name w:val="Intense Emphasis"/>
    <w:basedOn w:val="Policepardfaut"/>
    <w:uiPriority w:val="21"/>
    <w:qFormat/>
    <w:rsid w:val="00B63DCC"/>
    <w:rPr>
      <w:i/>
      <w:iCs/>
      <w:color w:val="0F4761" w:themeColor="accent1" w:themeShade="BF"/>
    </w:rPr>
  </w:style>
  <w:style w:type="paragraph" w:styleId="Citationintense">
    <w:name w:val="Intense Quote"/>
    <w:basedOn w:val="Normal"/>
    <w:next w:val="Normal"/>
    <w:link w:val="CitationintenseCar"/>
    <w:uiPriority w:val="30"/>
    <w:qFormat/>
    <w:rsid w:val="00B63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3DCC"/>
    <w:rPr>
      <w:i/>
      <w:iCs/>
      <w:color w:val="0F4761" w:themeColor="accent1" w:themeShade="BF"/>
    </w:rPr>
  </w:style>
  <w:style w:type="character" w:styleId="Rfrenceintense">
    <w:name w:val="Intense Reference"/>
    <w:basedOn w:val="Policepardfaut"/>
    <w:uiPriority w:val="32"/>
    <w:qFormat/>
    <w:rsid w:val="00B63DCC"/>
    <w:rPr>
      <w:b/>
      <w:bCs/>
      <w:smallCaps/>
      <w:color w:val="0F4761" w:themeColor="accent1" w:themeShade="BF"/>
      <w:spacing w:val="5"/>
    </w:rPr>
  </w:style>
  <w:style w:type="character" w:styleId="Lienhypertexte">
    <w:name w:val="Hyperlink"/>
    <w:basedOn w:val="Policepardfaut"/>
    <w:uiPriority w:val="99"/>
    <w:unhideWhenUsed/>
    <w:rsid w:val="00B63DCC"/>
    <w:rPr>
      <w:color w:val="467886" w:themeColor="hyperlink"/>
      <w:u w:val="single"/>
    </w:rPr>
  </w:style>
  <w:style w:type="character" w:styleId="Mentionnonrsolue">
    <w:name w:val="Unresolved Mention"/>
    <w:basedOn w:val="Policepardfaut"/>
    <w:uiPriority w:val="99"/>
    <w:semiHidden/>
    <w:unhideWhenUsed/>
    <w:rsid w:val="00B63DCC"/>
    <w:rPr>
      <w:color w:val="605E5C"/>
      <w:shd w:val="clear" w:color="auto" w:fill="E1DFDD"/>
    </w:rPr>
  </w:style>
  <w:style w:type="paragraph" w:styleId="En-tte">
    <w:name w:val="header"/>
    <w:basedOn w:val="Normal"/>
    <w:link w:val="En-tteCar"/>
    <w:uiPriority w:val="99"/>
    <w:unhideWhenUsed/>
    <w:rsid w:val="000B253D"/>
    <w:pPr>
      <w:tabs>
        <w:tab w:val="center" w:pos="4536"/>
        <w:tab w:val="right" w:pos="9072"/>
      </w:tabs>
      <w:spacing w:after="0" w:line="240" w:lineRule="auto"/>
    </w:pPr>
  </w:style>
  <w:style w:type="character" w:customStyle="1" w:styleId="En-tteCar">
    <w:name w:val="En-tête Car"/>
    <w:basedOn w:val="Policepardfaut"/>
    <w:link w:val="En-tte"/>
    <w:uiPriority w:val="99"/>
    <w:rsid w:val="000B253D"/>
  </w:style>
  <w:style w:type="paragraph" w:styleId="Pieddepage">
    <w:name w:val="footer"/>
    <w:basedOn w:val="Normal"/>
    <w:link w:val="PieddepageCar"/>
    <w:uiPriority w:val="99"/>
    <w:unhideWhenUsed/>
    <w:rsid w:val="000B25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1069</Words>
  <Characters>5884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HONET</dc:creator>
  <cp:keywords/>
  <dc:description/>
  <cp:lastModifiedBy>Pierre-Yves HONET</cp:lastModifiedBy>
  <cp:revision>2</cp:revision>
  <dcterms:created xsi:type="dcterms:W3CDTF">2025-11-21T10:15:00Z</dcterms:created>
  <dcterms:modified xsi:type="dcterms:W3CDTF">2025-11-21T10:34:00Z</dcterms:modified>
</cp:coreProperties>
</file>