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8"/>
        <w:gridCol w:w="4423"/>
        <w:gridCol w:w="4997"/>
      </w:tblGrid>
      <w:tr>
        <w:trPr>
          <w:trHeight w:val="669" w:hRule="atLeast"/>
        </w:trPr>
        <w:tc>
          <w:tcPr>
            <w:tcW w:w="15128" w:type="dxa"/>
            <w:gridSpan w:val="3"/>
          </w:tcPr>
          <w:p>
            <w:pPr>
              <w:pStyle w:val="TableParagraph"/>
              <w:spacing w:before="174"/>
              <w:ind w:left="4287"/>
              <w:rPr>
                <w:b/>
                <w:sz w:val="28"/>
              </w:rPr>
            </w:pPr>
            <w:r>
              <w:rPr>
                <w:b/>
                <w:sz w:val="28"/>
              </w:rPr>
              <w:t>UAA 2.1.4. Participer au processus démocratique</w:t>
            </w:r>
          </w:p>
        </w:tc>
      </w:tr>
      <w:tr>
        <w:trPr>
          <w:trHeight w:val="935" w:hRule="atLeast"/>
        </w:trPr>
        <w:tc>
          <w:tcPr>
            <w:tcW w:w="15128" w:type="dxa"/>
            <w:gridSpan w:val="3"/>
          </w:tcPr>
          <w:p>
            <w:pPr>
              <w:pStyle w:val="TableParagraph"/>
              <w:spacing w:before="13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Compétence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6" w:val="left" w:leader="none"/>
                <w:tab w:pos="437" w:val="left" w:leader="none"/>
              </w:tabs>
              <w:spacing w:line="240" w:lineRule="auto" w:before="123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Participer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vie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5"/>
                <w:sz w:val="20"/>
              </w:rPr>
              <w:t>classe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dans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respect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l’égalité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droit</w:t>
            </w:r>
          </w:p>
        </w:tc>
      </w:tr>
      <w:tr>
        <w:trPr>
          <w:trHeight w:val="570" w:hRule="atLeast"/>
        </w:trPr>
        <w:tc>
          <w:tcPr>
            <w:tcW w:w="10131" w:type="dxa"/>
            <w:gridSpan w:val="2"/>
          </w:tcPr>
          <w:p>
            <w:pPr>
              <w:pStyle w:val="TableParagraph"/>
              <w:spacing w:before="136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Processus</w:t>
            </w:r>
          </w:p>
        </w:tc>
        <w:tc>
          <w:tcPr>
            <w:tcW w:w="4997" w:type="dxa"/>
          </w:tcPr>
          <w:p>
            <w:pPr>
              <w:pStyle w:val="TableParagraph"/>
              <w:spacing w:before="136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Ressources</w:t>
            </w:r>
          </w:p>
        </w:tc>
      </w:tr>
      <w:tr>
        <w:trPr>
          <w:trHeight w:val="4039" w:hRule="atLeast"/>
        </w:trPr>
        <w:tc>
          <w:tcPr>
            <w:tcW w:w="5708" w:type="dxa"/>
          </w:tcPr>
          <w:p>
            <w:pPr>
              <w:pStyle w:val="TableParagraph"/>
              <w:spacing w:before="13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Appliquer</w:t>
            </w:r>
          </w:p>
          <w:p>
            <w:pPr>
              <w:pStyle w:val="TableParagraph"/>
              <w:spacing w:before="123"/>
              <w:ind w:left="78"/>
              <w:rPr>
                <w:sz w:val="20"/>
              </w:rPr>
            </w:pPr>
            <w:r>
              <w:rPr>
                <w:sz w:val="20"/>
              </w:rPr>
              <w:t>À partir d’exemples*, amener les élèves à 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44" w:lineRule="exact" w:before="121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Organiser l’espace </w:t>
            </w:r>
            <w:r>
              <w:rPr>
                <w:spacing w:val="-3"/>
                <w:sz w:val="20"/>
              </w:rPr>
              <w:t>de la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44" w:lineRule="exact" w:before="0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Problématiser l’objet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5"/>
                <w:sz w:val="20"/>
              </w:rPr>
              <w:t>la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44" w:lineRule="exact" w:before="0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Identifier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problèmes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liés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vie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classe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40" w:lineRule="auto" w:before="0" w:after="0"/>
              <w:ind w:left="436" w:right="384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Rechercher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ensemble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solutions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ces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problèmes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en débattre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44" w:lineRule="exact" w:before="0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Élaborer </w:t>
            </w:r>
            <w:r>
              <w:rPr>
                <w:spacing w:val="-4"/>
                <w:sz w:val="20"/>
              </w:rPr>
              <w:t>un </w:t>
            </w:r>
            <w:r>
              <w:rPr>
                <w:spacing w:val="-6"/>
                <w:sz w:val="20"/>
              </w:rPr>
              <w:t>processus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6"/>
                <w:sz w:val="20"/>
              </w:rPr>
              <w:t>décision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37" w:lineRule="auto" w:before="0" w:after="0"/>
              <w:ind w:left="436" w:right="649" w:hanging="357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mettre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d’accord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sur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une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6"/>
                <w:sz w:val="20"/>
              </w:rPr>
              <w:t>solution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établir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règles </w:t>
            </w:r>
            <w:r>
              <w:rPr>
                <w:spacing w:val="-6"/>
                <w:sz w:val="20"/>
              </w:rPr>
              <w:t>d’action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437" w:val="left" w:leader="none"/>
              </w:tabs>
              <w:spacing w:line="240" w:lineRule="auto" w:before="1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Évaluer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5"/>
                <w:sz w:val="20"/>
              </w:rPr>
              <w:t>manière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dont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s’est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déroulée</w:t>
            </w:r>
          </w:p>
        </w:tc>
        <w:tc>
          <w:tcPr>
            <w:tcW w:w="4423" w:type="dxa"/>
          </w:tcPr>
          <w:p>
            <w:pPr>
              <w:pStyle w:val="TableParagraph"/>
              <w:spacing w:before="13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Transférer</w:t>
            </w:r>
          </w:p>
          <w:p>
            <w:pPr>
              <w:pStyle w:val="TableParagraph"/>
              <w:spacing w:before="123"/>
              <w:ind w:left="79" w:right="489"/>
              <w:rPr>
                <w:sz w:val="20"/>
              </w:rPr>
            </w:pPr>
            <w:r>
              <w:rPr>
                <w:sz w:val="20"/>
              </w:rPr>
              <w:t>À partir de situations nouvelles, amener les élèves à 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  <w:tab w:pos="437" w:val="left" w:leader="none"/>
              </w:tabs>
              <w:spacing w:line="235" w:lineRule="auto" w:before="126" w:after="0"/>
              <w:ind w:left="436" w:right="414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Produire collectivement </w:t>
            </w:r>
            <w:r>
              <w:rPr>
                <w:spacing w:val="-5"/>
                <w:sz w:val="20"/>
              </w:rPr>
              <w:t>des règles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5"/>
                <w:sz w:val="20"/>
              </w:rPr>
              <w:t>vivre </w:t>
            </w:r>
            <w:r>
              <w:rPr>
                <w:spacing w:val="-6"/>
                <w:sz w:val="20"/>
              </w:rPr>
              <w:t>ensemble </w:t>
            </w:r>
            <w:r>
              <w:rPr>
                <w:spacing w:val="-4"/>
                <w:sz w:val="20"/>
              </w:rPr>
              <w:t>qui </w:t>
            </w:r>
            <w:r>
              <w:rPr>
                <w:spacing w:val="-6"/>
                <w:sz w:val="20"/>
              </w:rPr>
              <w:t>respectent l’égalité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5"/>
                <w:sz w:val="20"/>
              </w:rPr>
              <w:t>droit</w:t>
            </w:r>
          </w:p>
        </w:tc>
        <w:tc>
          <w:tcPr>
            <w:tcW w:w="4997" w:type="dxa"/>
            <w:vMerge w:val="restart"/>
          </w:tcPr>
          <w:p>
            <w:pPr>
              <w:pStyle w:val="TableParagraph"/>
              <w:spacing w:before="13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Prérequis</w:t>
            </w:r>
          </w:p>
          <w:p>
            <w:pPr>
              <w:pStyle w:val="TableParagraph"/>
              <w:spacing w:before="123"/>
              <w:ind w:left="79"/>
              <w:rPr>
                <w:sz w:val="20"/>
              </w:rPr>
            </w:pPr>
            <w:r>
              <w:rPr>
                <w:sz w:val="20"/>
              </w:rPr>
              <w:t>Socles de compétences EPC : 2 ; 3 ; 5 ; 7.2 ; 8 ; 9</w:t>
            </w:r>
          </w:p>
          <w:p>
            <w:pPr>
              <w:pStyle w:val="TableParagraph"/>
              <w:spacing w:before="125"/>
              <w:ind w:left="7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Savoirs</w:t>
            </w:r>
          </w:p>
          <w:p>
            <w:pPr>
              <w:pStyle w:val="TableParagraph"/>
              <w:spacing w:before="115"/>
              <w:ind w:left="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Concepts et notions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4" w:lineRule="exact" w:before="121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Égalité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5"/>
                <w:sz w:val="20"/>
              </w:rPr>
              <w:t>droit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4" w:lineRule="exact" w:before="0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Participation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politique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4" w:lineRule="exact" w:before="0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Devoir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6"/>
                <w:sz w:val="20"/>
              </w:rPr>
              <w:t>participation, Droit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5"/>
                <w:sz w:val="20"/>
              </w:rPr>
              <w:t>la </w:t>
            </w:r>
            <w:r>
              <w:rPr>
                <w:spacing w:val="-6"/>
                <w:sz w:val="20"/>
              </w:rPr>
              <w:t>non-participation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4" w:lineRule="exact" w:before="0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Délibération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0" w:lineRule="auto" w:before="1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Liberté</w:t>
            </w:r>
          </w:p>
          <w:p>
            <w:pPr>
              <w:pStyle w:val="TableParagraph"/>
              <w:spacing w:before="120"/>
              <w:ind w:left="7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Savoir-faire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5" w:lineRule="exact" w:before="117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Établir </w:t>
            </w:r>
            <w:r>
              <w:rPr>
                <w:spacing w:val="-3"/>
                <w:sz w:val="20"/>
              </w:rPr>
              <w:t>un </w:t>
            </w:r>
            <w:r>
              <w:rPr>
                <w:spacing w:val="-6"/>
                <w:sz w:val="20"/>
              </w:rPr>
              <w:t>espace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4" w:lineRule="exact" w:before="0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Participer </w:t>
            </w:r>
            <w:r>
              <w:rPr>
                <w:sz w:val="20"/>
              </w:rPr>
              <w:t>à </w:t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débat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4" w:lineRule="exact" w:before="0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Décider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collectivement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0" w:lineRule="auto" w:before="0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Prendre position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6"/>
                <w:sz w:val="20"/>
              </w:rPr>
              <w:t>manière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argumentée</w:t>
            </w:r>
          </w:p>
          <w:p>
            <w:pPr>
              <w:pStyle w:val="TableParagraph"/>
              <w:spacing w:before="120"/>
              <w:ind w:left="7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Attitude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  <w:tab w:pos="438" w:val="left" w:leader="none"/>
              </w:tabs>
              <w:spacing w:line="240" w:lineRule="auto" w:before="116" w:after="0"/>
              <w:ind w:left="437" w:right="0" w:hanging="35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Se </w:t>
            </w:r>
            <w:r>
              <w:rPr>
                <w:spacing w:val="-6"/>
                <w:sz w:val="20"/>
              </w:rPr>
              <w:t>décentrer </w:t>
            </w:r>
            <w:r>
              <w:rPr>
                <w:spacing w:val="-5"/>
                <w:sz w:val="20"/>
              </w:rPr>
              <w:t>par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</w:p>
        </w:tc>
      </w:tr>
      <w:tr>
        <w:trPr>
          <w:trHeight w:val="2078" w:hRule="atLeast"/>
        </w:trPr>
        <w:tc>
          <w:tcPr>
            <w:tcW w:w="10131" w:type="dxa"/>
            <w:gridSpan w:val="2"/>
          </w:tcPr>
          <w:p>
            <w:pPr>
              <w:pStyle w:val="TableParagraph"/>
              <w:spacing w:before="136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Connaitre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6" w:val="left" w:leader="none"/>
                <w:tab w:pos="437" w:val="left" w:leader="none"/>
              </w:tabs>
              <w:spacing w:line="244" w:lineRule="exact" w:before="1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Expliciter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concepts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notions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illustrer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par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exemple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6" w:val="left" w:leader="none"/>
                <w:tab w:pos="437" w:val="left" w:leader="none"/>
              </w:tabs>
              <w:spacing w:line="244" w:lineRule="exact" w:before="0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Expliciter </w:t>
            </w:r>
            <w:r>
              <w:rPr>
                <w:spacing w:val="-5"/>
                <w:sz w:val="20"/>
              </w:rPr>
              <w:t>les </w:t>
            </w:r>
            <w:r>
              <w:rPr>
                <w:spacing w:val="-6"/>
                <w:sz w:val="20"/>
              </w:rPr>
              <w:t>conditions </w:t>
            </w:r>
            <w:r>
              <w:rPr>
                <w:spacing w:val="-5"/>
                <w:sz w:val="20"/>
              </w:rPr>
              <w:t>d’un espace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6" w:val="left" w:leader="none"/>
                <w:tab w:pos="437" w:val="left" w:leader="none"/>
              </w:tabs>
              <w:spacing w:line="244" w:lineRule="exact" w:before="0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Expliciter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règles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participation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au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débat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6" w:val="left" w:leader="none"/>
                <w:tab w:pos="437" w:val="left" w:leader="none"/>
              </w:tabs>
              <w:spacing w:line="244" w:lineRule="exact" w:before="0" w:after="0"/>
              <w:ind w:left="436" w:right="0" w:hanging="3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Expliciter </w:t>
            </w:r>
            <w:r>
              <w:rPr>
                <w:spacing w:val="-5"/>
                <w:sz w:val="20"/>
              </w:rPr>
              <w:t>les </w:t>
            </w:r>
            <w:r>
              <w:rPr>
                <w:spacing w:val="-6"/>
                <w:sz w:val="20"/>
              </w:rPr>
              <w:t>méthodes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6"/>
                <w:sz w:val="20"/>
              </w:rPr>
              <w:t>décision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collective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6"/>
        </w:numPr>
        <w:tabs>
          <w:tab w:pos="233" w:val="left" w:leader="none"/>
        </w:tabs>
        <w:spacing w:line="240" w:lineRule="auto" w:before="116" w:after="0"/>
        <w:ind w:left="232" w:right="0" w:hanging="120"/>
        <w:jc w:val="left"/>
        <w:rPr>
          <w:i/>
          <w:sz w:val="18"/>
        </w:rPr>
      </w:pPr>
      <w:r>
        <w:rPr/>
        <w:drawing>
          <wp:anchor distT="0" distB="0" distL="0" distR="0" allowOverlap="1" layoutInCell="1" locked="0" behindDoc="1" simplePos="0" relativeHeight="268429319">
            <wp:simplePos x="0" y="0"/>
            <wp:positionH relativeFrom="page">
              <wp:posOffset>3661028</wp:posOffset>
            </wp:positionH>
            <wp:positionV relativeFrom="paragraph">
              <wp:posOffset>-1934986</wp:posOffset>
            </wp:positionV>
            <wp:extent cx="963224" cy="98755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2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Par « exemple », on entend ici un texte, une image, un film, un témoignage, une situation vécue, une question d’actualité,</w:t>
      </w:r>
      <w:r>
        <w:rPr>
          <w:i/>
          <w:spacing w:val="-23"/>
          <w:sz w:val="18"/>
        </w:rPr>
        <w:t> </w:t>
      </w:r>
      <w:r>
        <w:rPr>
          <w:i/>
          <w:sz w:val="18"/>
        </w:rPr>
        <w:t>etc.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5"/>
          <w:type w:val="continuous"/>
          <w:pgSz w:w="16840" w:h="11910" w:orient="landscape"/>
          <w:pgMar w:footer="871" w:top="1100" w:bottom="1060" w:left="740" w:right="740"/>
        </w:sectPr>
      </w:pPr>
    </w:p>
    <w:p>
      <w:pPr>
        <w:pStyle w:val="BodyText"/>
        <w:spacing w:before="3"/>
        <w:rPr>
          <w:rFonts w:ascii="Times New Roman"/>
          <w:sz w:val="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0"/>
      </w:tblGrid>
      <w:tr>
        <w:trPr>
          <w:trHeight w:val="679" w:hRule="atLeast"/>
        </w:trPr>
        <w:tc>
          <w:tcPr>
            <w:tcW w:w="15130" w:type="dxa"/>
          </w:tcPr>
          <w:p>
            <w:pPr>
              <w:pStyle w:val="TableParagraph"/>
              <w:spacing w:before="179"/>
              <w:ind w:left="6968" w:right="69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Français</w:t>
            </w:r>
          </w:p>
        </w:tc>
      </w:tr>
      <w:tr>
        <w:trPr>
          <w:trHeight w:val="8876" w:hRule="atLeast"/>
        </w:trPr>
        <w:tc>
          <w:tcPr>
            <w:tcW w:w="15130" w:type="dxa"/>
          </w:tcPr>
          <w:p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La certification de la discussion entre élèves fait partie des attendus du </w:t>
            </w:r>
            <w:r>
              <w:rPr>
                <w:i/>
                <w:sz w:val="20"/>
              </w:rPr>
              <w:t>Référentiel </w:t>
            </w:r>
            <w:r>
              <w:rPr>
                <w:sz w:val="20"/>
              </w:rPr>
              <w:t>et du </w:t>
            </w:r>
            <w:r>
              <w:rPr>
                <w:i/>
                <w:sz w:val="20"/>
              </w:rPr>
              <w:t>Programme du 3</w:t>
            </w:r>
            <w:r>
              <w:rPr>
                <w:i/>
                <w:position w:val="6"/>
                <w:sz w:val="13"/>
              </w:rPr>
              <w:t>e </w:t>
            </w:r>
            <w:r>
              <w:rPr>
                <w:i/>
                <w:sz w:val="20"/>
              </w:rPr>
              <w:t>degré </w:t>
            </w:r>
            <w:r>
              <w:rPr>
                <w:sz w:val="20"/>
              </w:rPr>
              <w:t>(Fiche 4 </w:t>
            </w:r>
            <w:r>
              <w:rPr>
                <w:i/>
                <w:sz w:val="20"/>
              </w:rPr>
              <w:t>- Prendre sa place dans une discussion de </w:t>
            </w:r>
            <w:r>
              <w:rPr>
                <w:i/>
                <w:sz w:val="20"/>
              </w:rPr>
              <w:t>groupe : réunion, débat)</w:t>
            </w:r>
            <w:r>
              <w:rPr>
                <w:sz w:val="20"/>
              </w:rPr>
              <w:t>. Néanmoins l’apprentissage de la décision collective peut être initié au 2</w:t>
            </w:r>
            <w:r>
              <w:rPr>
                <w:position w:val="6"/>
                <w:sz w:val="13"/>
              </w:rPr>
              <w:t>e </w:t>
            </w:r>
            <w:r>
              <w:rPr>
                <w:sz w:val="20"/>
              </w:rPr>
              <w:t>degré dans le cadre de cette UAA 2.1.4. En effet 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28" w:lineRule="auto" w:before="129" w:after="0"/>
              <w:ind w:left="828" w:right="375" w:hanging="36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fiche/compétence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13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Programme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du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1</w:t>
            </w:r>
            <w:r>
              <w:rPr>
                <w:i/>
                <w:spacing w:val="-4"/>
                <w:position w:val="6"/>
                <w:sz w:val="13"/>
              </w:rPr>
              <w:t>er</w:t>
            </w:r>
            <w:r>
              <w:rPr>
                <w:i/>
                <w:spacing w:val="7"/>
                <w:position w:val="6"/>
                <w:sz w:val="13"/>
              </w:rPr>
              <w:t> </w:t>
            </w:r>
            <w:r>
              <w:rPr>
                <w:i/>
                <w:spacing w:val="-5"/>
                <w:sz w:val="20"/>
              </w:rPr>
              <w:t>degré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(</w:t>
            </w:r>
            <w:r>
              <w:rPr>
                <w:i/>
                <w:spacing w:val="-6"/>
                <w:sz w:val="20"/>
              </w:rPr>
              <w:t>S’écouter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et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parler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dans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le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cadre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scolaire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et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social</w:t>
            </w:r>
            <w:r>
              <w:rPr>
                <w:spacing w:val="-5"/>
                <w:sz w:val="20"/>
              </w:rPr>
              <w:t>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p.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62)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déjà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initié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élèves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l’échange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entre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pairs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travail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de groupe,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conseil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tous,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sur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une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lecture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évènement…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37" w:lineRule="auto" w:before="104" w:after="0"/>
              <w:ind w:left="828" w:right="113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objets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apprentissages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du</w:t>
            </w:r>
            <w:r>
              <w:rPr>
                <w:spacing w:val="-11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Programme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du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2</w:t>
            </w:r>
            <w:r>
              <w:rPr>
                <w:i/>
                <w:spacing w:val="-4"/>
                <w:position w:val="6"/>
                <w:sz w:val="13"/>
              </w:rPr>
              <w:t>e</w:t>
            </w:r>
            <w:r>
              <w:rPr>
                <w:i/>
                <w:spacing w:val="9"/>
                <w:position w:val="6"/>
                <w:sz w:val="13"/>
              </w:rPr>
              <w:t> </w:t>
            </w:r>
            <w:r>
              <w:rPr>
                <w:i/>
                <w:spacing w:val="-5"/>
                <w:sz w:val="20"/>
              </w:rPr>
              <w:t>degré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relatifs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l’argumentation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(Fiche/compétence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Comprendre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la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visée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argumentative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d’un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texte,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rédiger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un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texte </w:t>
            </w:r>
            <w:r>
              <w:rPr>
                <w:i/>
                <w:spacing w:val="-6"/>
                <w:sz w:val="20"/>
              </w:rPr>
              <w:t>argumenté </w:t>
            </w:r>
            <w:r>
              <w:rPr>
                <w:i/>
                <w:spacing w:val="-5"/>
                <w:sz w:val="20"/>
              </w:rPr>
              <w:t>pour </w:t>
            </w:r>
            <w:r>
              <w:rPr>
                <w:i/>
                <w:spacing w:val="-6"/>
                <w:sz w:val="20"/>
              </w:rPr>
              <w:t>informer </w:t>
            </w:r>
            <w:r>
              <w:rPr>
                <w:i/>
                <w:spacing w:val="-3"/>
                <w:sz w:val="20"/>
              </w:rPr>
              <w:t>et </w:t>
            </w:r>
            <w:r>
              <w:rPr>
                <w:i/>
                <w:spacing w:val="-6"/>
                <w:sz w:val="20"/>
              </w:rPr>
              <w:t>convaincre </w:t>
            </w:r>
            <w:r>
              <w:rPr>
                <w:i/>
                <w:spacing w:val="-3"/>
                <w:sz w:val="20"/>
              </w:rPr>
              <w:t>un </w:t>
            </w:r>
            <w:r>
              <w:rPr>
                <w:i/>
                <w:spacing w:val="-6"/>
                <w:sz w:val="20"/>
              </w:rPr>
              <w:t>public déterminé </w:t>
            </w:r>
            <w:r>
              <w:rPr>
                <w:sz w:val="20"/>
              </w:rPr>
              <w:t>) </w:t>
            </w:r>
            <w:r>
              <w:rPr>
                <w:spacing w:val="-3"/>
                <w:sz w:val="20"/>
              </w:rPr>
              <w:t>et </w:t>
            </w:r>
            <w:r>
              <w:rPr>
                <w:sz w:val="20"/>
              </w:rPr>
              <w:t>à </w:t>
            </w:r>
            <w:r>
              <w:rPr>
                <w:spacing w:val="-3"/>
                <w:sz w:val="20"/>
              </w:rPr>
              <w:t>la </w:t>
            </w:r>
            <w:r>
              <w:rPr>
                <w:spacing w:val="-6"/>
                <w:sz w:val="20"/>
              </w:rPr>
              <w:t>communication </w:t>
            </w:r>
            <w:r>
              <w:rPr>
                <w:spacing w:val="-5"/>
                <w:sz w:val="20"/>
              </w:rPr>
              <w:t>orale </w:t>
            </w:r>
            <w:r>
              <w:rPr>
                <w:spacing w:val="-6"/>
                <w:sz w:val="20"/>
              </w:rPr>
              <w:t>(Fiche/compétence </w:t>
            </w:r>
            <w:r>
              <w:rPr>
                <w:sz w:val="20"/>
              </w:rPr>
              <w:t>3 - </w:t>
            </w:r>
            <w:r>
              <w:rPr>
                <w:i/>
                <w:spacing w:val="-5"/>
                <w:sz w:val="20"/>
              </w:rPr>
              <w:t>Tenir </w:t>
            </w:r>
            <w:r>
              <w:rPr>
                <w:i/>
                <w:spacing w:val="-4"/>
                <w:sz w:val="20"/>
              </w:rPr>
              <w:t>son </w:t>
            </w:r>
            <w:r>
              <w:rPr>
                <w:i/>
                <w:spacing w:val="-5"/>
                <w:sz w:val="20"/>
              </w:rPr>
              <w:t>rôle dans </w:t>
            </w:r>
            <w:r>
              <w:rPr>
                <w:i/>
                <w:spacing w:val="-3"/>
                <w:sz w:val="20"/>
              </w:rPr>
              <w:t>un </w:t>
            </w:r>
            <w:r>
              <w:rPr>
                <w:i/>
                <w:spacing w:val="-6"/>
                <w:sz w:val="20"/>
              </w:rPr>
              <w:t>échange </w:t>
            </w:r>
            <w:r>
              <w:rPr>
                <w:i/>
                <w:spacing w:val="-5"/>
                <w:sz w:val="20"/>
              </w:rPr>
              <w:t>verbal </w:t>
            </w:r>
            <w:r>
              <w:rPr>
                <w:i/>
                <w:sz w:val="20"/>
              </w:rPr>
              <w:t>à </w:t>
            </w:r>
            <w:r>
              <w:rPr>
                <w:i/>
                <w:spacing w:val="-5"/>
                <w:sz w:val="20"/>
              </w:rPr>
              <w:t>deux </w:t>
            </w:r>
            <w:r>
              <w:rPr>
                <w:i/>
                <w:spacing w:val="-6"/>
                <w:sz w:val="20"/>
              </w:rPr>
              <w:t>en </w:t>
            </w:r>
            <w:r>
              <w:rPr>
                <w:i/>
                <w:spacing w:val="-6"/>
                <w:sz w:val="20"/>
              </w:rPr>
              <w:t>respectant </w:t>
            </w:r>
            <w:r>
              <w:rPr>
                <w:i/>
                <w:spacing w:val="-3"/>
                <w:sz w:val="20"/>
              </w:rPr>
              <w:t>le </w:t>
            </w:r>
            <w:r>
              <w:rPr>
                <w:i/>
                <w:spacing w:val="-4"/>
                <w:sz w:val="20"/>
              </w:rPr>
              <w:t>but </w:t>
            </w:r>
            <w:r>
              <w:rPr>
                <w:i/>
                <w:spacing w:val="-3"/>
                <w:sz w:val="20"/>
              </w:rPr>
              <w:t>de </w:t>
            </w:r>
            <w:r>
              <w:rPr>
                <w:i/>
                <w:spacing w:val="-6"/>
                <w:sz w:val="20"/>
              </w:rPr>
              <w:t>l’échange </w:t>
            </w:r>
            <w:r>
              <w:rPr>
                <w:i/>
                <w:spacing w:val="-3"/>
                <w:sz w:val="20"/>
              </w:rPr>
              <w:t>et </w:t>
            </w:r>
            <w:r>
              <w:rPr>
                <w:i/>
                <w:spacing w:val="-4"/>
                <w:sz w:val="20"/>
              </w:rPr>
              <w:t>en </w:t>
            </w:r>
            <w:r>
              <w:rPr>
                <w:i/>
                <w:spacing w:val="-6"/>
                <w:sz w:val="20"/>
              </w:rPr>
              <w:t>adaptant </w:t>
            </w:r>
            <w:r>
              <w:rPr>
                <w:i/>
                <w:spacing w:val="-4"/>
                <w:sz w:val="20"/>
              </w:rPr>
              <w:t>son </w:t>
            </w:r>
            <w:r>
              <w:rPr>
                <w:i/>
                <w:spacing w:val="-6"/>
                <w:sz w:val="20"/>
              </w:rPr>
              <w:t>projet </w:t>
            </w:r>
            <w:r>
              <w:rPr>
                <w:i/>
                <w:spacing w:val="-3"/>
                <w:sz w:val="20"/>
              </w:rPr>
              <w:t>de </w:t>
            </w:r>
            <w:r>
              <w:rPr>
                <w:i/>
                <w:spacing w:val="-5"/>
                <w:sz w:val="20"/>
              </w:rPr>
              <w:t>parole </w:t>
            </w:r>
            <w:r>
              <w:rPr>
                <w:i/>
                <w:spacing w:val="-4"/>
                <w:sz w:val="20"/>
              </w:rPr>
              <w:t>et </w:t>
            </w:r>
            <w:r>
              <w:rPr>
                <w:i/>
                <w:spacing w:val="-6"/>
                <w:sz w:val="20"/>
              </w:rPr>
              <w:t>d’écoute </w:t>
            </w:r>
            <w:r>
              <w:rPr>
                <w:i/>
                <w:spacing w:val="-4"/>
                <w:sz w:val="20"/>
              </w:rPr>
              <w:t>au rôle </w:t>
            </w:r>
            <w:r>
              <w:rPr>
                <w:i/>
                <w:spacing w:val="-6"/>
                <w:sz w:val="20"/>
              </w:rPr>
              <w:t>qu’on </w:t>
            </w:r>
            <w:r>
              <w:rPr>
                <w:i/>
                <w:sz w:val="20"/>
              </w:rPr>
              <w:t>y </w:t>
            </w:r>
            <w:r>
              <w:rPr>
                <w:i/>
                <w:spacing w:val="-5"/>
                <w:sz w:val="20"/>
              </w:rPr>
              <w:t>tient </w:t>
            </w:r>
            <w:r>
              <w:rPr>
                <w:sz w:val="20"/>
              </w:rPr>
              <w:t>) </w:t>
            </w:r>
            <w:r>
              <w:rPr>
                <w:spacing w:val="-6"/>
                <w:sz w:val="20"/>
              </w:rPr>
              <w:t>préparent </w:t>
            </w:r>
            <w:r>
              <w:rPr>
                <w:spacing w:val="-5"/>
                <w:sz w:val="20"/>
              </w:rPr>
              <w:t>les </w:t>
            </w:r>
            <w:r>
              <w:rPr>
                <w:spacing w:val="-6"/>
                <w:sz w:val="20"/>
              </w:rPr>
              <w:t>élèves </w:t>
            </w:r>
            <w:r>
              <w:rPr>
                <w:sz w:val="20"/>
              </w:rPr>
              <w:t>à </w:t>
            </w:r>
            <w:r>
              <w:rPr>
                <w:spacing w:val="-6"/>
                <w:sz w:val="20"/>
              </w:rPr>
              <w:t>discuter </w:t>
            </w:r>
            <w:r>
              <w:rPr>
                <w:spacing w:val="-4"/>
                <w:sz w:val="20"/>
              </w:rPr>
              <w:t>(en </w:t>
            </w:r>
            <w:r>
              <w:rPr>
                <w:spacing w:val="-6"/>
                <w:sz w:val="20"/>
              </w:rPr>
              <w:t>présence </w:t>
            </w:r>
            <w:r>
              <w:rPr>
                <w:spacing w:val="-5"/>
                <w:sz w:val="20"/>
              </w:rPr>
              <w:t>d’un </w:t>
            </w:r>
            <w:r>
              <w:rPr>
                <w:spacing w:val="-6"/>
                <w:sz w:val="20"/>
              </w:rPr>
              <w:t>modérateur enseignant)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règles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vivre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ensemble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pour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aboutir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une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décision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commune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(charte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classe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exemple)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35" w:lineRule="auto" w:before="100" w:after="0"/>
              <w:ind w:left="828" w:right="157" w:hanging="36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quelques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ressources,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prévues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au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3</w:t>
            </w:r>
            <w:r>
              <w:rPr>
                <w:spacing w:val="-3"/>
                <w:position w:val="6"/>
                <w:sz w:val="13"/>
              </w:rPr>
              <w:t>e</w:t>
            </w:r>
            <w:r>
              <w:rPr>
                <w:spacing w:val="6"/>
                <w:position w:val="6"/>
                <w:sz w:val="13"/>
              </w:rPr>
              <w:t> </w:t>
            </w:r>
            <w:r>
              <w:rPr>
                <w:spacing w:val="-5"/>
                <w:sz w:val="20"/>
              </w:rPr>
              <w:t>degré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pour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discussion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groupe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(Fiche/compétence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Prendre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place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dans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une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discussion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groupe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en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intervenant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propos, </w:t>
            </w:r>
            <w:r>
              <w:rPr>
                <w:i/>
                <w:spacing w:val="-3"/>
                <w:sz w:val="20"/>
              </w:rPr>
              <w:t>en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adaptant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projet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parole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et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d’écoute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aux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enjeux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de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la</w:t>
            </w:r>
            <w:r>
              <w:rPr>
                <w:i/>
                <w:spacing w:val="-1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réunion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ou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du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débat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ainsi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qu’au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rôle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qu’on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tient</w:t>
            </w:r>
            <w:r>
              <w:rPr>
                <w:i/>
                <w:spacing w:val="-1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seront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sans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doute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convoquées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anticipativement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pour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aider </w:t>
            </w:r>
            <w:r>
              <w:rPr>
                <w:spacing w:val="-5"/>
                <w:sz w:val="20"/>
              </w:rPr>
              <w:t>les </w:t>
            </w:r>
            <w:r>
              <w:rPr>
                <w:spacing w:val="-6"/>
                <w:sz w:val="20"/>
              </w:rPr>
              <w:t>élèves </w:t>
            </w:r>
            <w:r>
              <w:rPr>
                <w:sz w:val="20"/>
              </w:rPr>
              <w:t>à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6"/>
                <w:sz w:val="20"/>
              </w:rPr>
              <w:t>décider collectivement </w:t>
            </w:r>
            <w:r>
              <w:rPr>
                <w:spacing w:val="-4"/>
                <w:sz w:val="20"/>
              </w:rPr>
              <w:t>et </w:t>
            </w:r>
            <w:r>
              <w:rPr>
                <w:spacing w:val="-6"/>
                <w:sz w:val="20"/>
              </w:rPr>
              <w:t>démocratiquement.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Programme du 2</w:t>
            </w:r>
            <w:r>
              <w:rPr>
                <w:b/>
                <w:position w:val="7"/>
                <w:sz w:val="13"/>
              </w:rPr>
              <w:t>e </w:t>
            </w:r>
            <w:r>
              <w:rPr>
                <w:b/>
                <w:sz w:val="20"/>
              </w:rPr>
              <w:t>degré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69" w:lineRule="auto"/>
              <w:ind w:left="107" w:right="8045"/>
              <w:rPr>
                <w:sz w:val="20"/>
              </w:rPr>
            </w:pPr>
            <w:r>
              <w:rPr>
                <w:sz w:val="20"/>
                <w:u w:val="single"/>
              </w:rPr>
              <w:t>Fiche/compétence 1 pour la dimension argumentative</w:t>
            </w:r>
            <w:r>
              <w:rPr>
                <w:sz w:val="20"/>
              </w:rPr>
              <w:t> (</w:t>
            </w:r>
            <w:r>
              <w:rPr>
                <w:i/>
                <w:sz w:val="20"/>
              </w:rPr>
              <w:t>Programme, </w:t>
            </w:r>
            <w:r>
              <w:rPr>
                <w:sz w:val="20"/>
              </w:rPr>
              <w:t>pp. 19-21) Apprentissages/ressources 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1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Construction </w:t>
            </w:r>
            <w:r>
              <w:rPr>
                <w:spacing w:val="-5"/>
                <w:sz w:val="20"/>
              </w:rPr>
              <w:t>d’une </w:t>
            </w:r>
            <w:r>
              <w:rPr>
                <w:spacing w:val="-6"/>
                <w:sz w:val="20"/>
              </w:rPr>
              <w:t>démarche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6"/>
                <w:sz w:val="20"/>
              </w:rPr>
              <w:t>argumentative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40" w:lineRule="auto" w:before="47" w:after="0"/>
              <w:ind w:left="1884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Identification </w:t>
            </w:r>
            <w:r>
              <w:rPr>
                <w:spacing w:val="-3"/>
                <w:sz w:val="20"/>
              </w:rPr>
              <w:t>ou </w:t>
            </w:r>
            <w:r>
              <w:rPr>
                <w:spacing w:val="-6"/>
                <w:sz w:val="20"/>
              </w:rPr>
              <w:t>délimitation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5"/>
                <w:sz w:val="20"/>
              </w:rPr>
              <w:t>thème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40" w:lineRule="auto" w:before="43" w:after="0"/>
              <w:ind w:left="1884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Distinction </w:t>
            </w:r>
            <w:r>
              <w:rPr>
                <w:spacing w:val="-5"/>
                <w:sz w:val="20"/>
              </w:rPr>
              <w:t>des </w:t>
            </w:r>
            <w:r>
              <w:rPr>
                <w:spacing w:val="-6"/>
                <w:sz w:val="20"/>
              </w:rPr>
              <w:t>faits </w:t>
            </w:r>
            <w:r>
              <w:rPr>
                <w:spacing w:val="-3"/>
                <w:sz w:val="20"/>
              </w:rPr>
              <w:t>et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opinions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23" w:lineRule="auto" w:before="52" w:after="0"/>
              <w:ind w:left="1884" w:right="248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Recours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plusieurs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sortes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d’arguments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l’exemple,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définition,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narration,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comparaison,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lieux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d’autorité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(le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plus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grand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nombre,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sagesse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populaire,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statistiques,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sources,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citations,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personnes…),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l’appel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aux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valeurs,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l’appel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aux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bons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sentiments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40" w:lineRule="auto" w:before="63" w:after="0"/>
              <w:ind w:left="1884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Pertinence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l’ordre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arguments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avancés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conclusion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l’argumentation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83" w:after="0"/>
              <w:ind w:left="828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Choix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énonciatifs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40" w:lineRule="auto" w:before="50" w:after="0"/>
              <w:ind w:left="1884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Indices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(pronoms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personnels…)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qui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renvoient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présence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plus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moins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marquée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masquée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l’énonciateur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destinataire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23" w:lineRule="auto" w:before="52" w:after="0"/>
              <w:ind w:left="1884" w:right="886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Indices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jugement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locuteur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envers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l’énoncé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termes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appréciatifs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dépréciatifs,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formules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prise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5"/>
                <w:sz w:val="20"/>
              </w:rPr>
              <w:t>charge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discours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(«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mon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avis,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pense que…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»),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insertion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discours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l’autre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discours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direct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discours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rapporté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(«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certains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disent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que,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d’après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une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certaine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presse…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»)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23" w:lineRule="auto" w:before="76" w:after="0"/>
              <w:ind w:left="1884" w:right="204" w:hanging="36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Prise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compte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son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interlocuteur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qu’il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est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capable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comprendre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laisser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dire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dans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contexte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communication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précis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(ne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pas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faire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perdre </w:t>
            </w:r>
            <w:r>
              <w:rPr>
                <w:spacing w:val="-3"/>
                <w:sz w:val="20"/>
              </w:rPr>
              <w:t>la </w:t>
            </w:r>
            <w:r>
              <w:rPr>
                <w:spacing w:val="-5"/>
                <w:sz w:val="20"/>
              </w:rPr>
              <w:t>face </w:t>
            </w:r>
            <w:r>
              <w:rPr>
                <w:sz w:val="20"/>
              </w:rPr>
              <w:t>à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6"/>
                <w:sz w:val="20"/>
              </w:rPr>
              <w:t>l’interlocuteur)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40" w:lineRule="auto" w:before="63" w:after="0"/>
              <w:ind w:left="1884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Valeurs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modes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des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temps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formulation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souhait,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l’hypothèse,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probable,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l’achèvement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non…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84" w:val="left" w:leader="none"/>
                <w:tab w:pos="1885" w:val="left" w:leader="none"/>
              </w:tabs>
              <w:spacing w:line="240" w:lineRule="auto" w:before="43" w:after="0"/>
              <w:ind w:left="1884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Procédés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destinés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produire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l’humour,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susciter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l’adhésion…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footerReference w:type="default" r:id="rId7"/>
          <w:pgSz w:w="16840" w:h="11910" w:orient="landscape"/>
          <w:pgMar w:footer="791" w:header="0" w:top="1100" w:bottom="980" w:left="740" w:right="740"/>
        </w:sectPr>
      </w:pPr>
    </w:p>
    <w:p>
      <w:pPr>
        <w:pStyle w:val="BodyText"/>
        <w:spacing w:before="10"/>
        <w:rPr>
          <w:rFonts w:ascii="Times New Roman"/>
          <w:sz w:val="9"/>
        </w:rPr>
      </w:pPr>
      <w:r>
        <w:rPr/>
        <w:pict>
          <v:group style="position:absolute;margin-left:42.599998pt;margin-top:58.916008pt;width:757pt;height:458.75pt;mso-position-horizontal-relative:page;mso-position-vertical-relative:page;z-index:-6112" coordorigin="852,1178" coordsize="15140,9175">
            <v:shape style="position:absolute;left:852;top:1178;width:10;height:97" coordorigin="852,1178" coordsize="10,97" path="m862,1178l852,1178,852,1188,852,1275,862,1275,862,1188,862,1178e" filled="true" fillcolor="#000000" stroked="false">
              <v:path arrowok="t"/>
              <v:fill type="solid"/>
            </v:shape>
            <v:line style="position:absolute" from="862,1183" to="15982,1183" stroked="true" strokeweight=".48pt" strokecolor="#000000">
              <v:stroke dashstyle="solid"/>
            </v:line>
            <v:shape style="position:absolute;left:15981;top:1178;width:10;height:97" coordorigin="15982,1178" coordsize="10,97" path="m15991,1178l15982,1178,15982,1188,15982,1275,15991,1275,15991,1188,15991,1178e" filled="true" fillcolor="#000000" stroked="false">
              <v:path arrowok="t"/>
              <v:fill type="solid"/>
            </v:shape>
            <v:line style="position:absolute" from="857,1275" to="857,10344" stroked="true" strokeweight=".48pt" strokecolor="#000000">
              <v:stroke dashstyle="solid"/>
            </v:line>
            <v:rect style="position:absolute;left:852;top:10343;width:10;height:10" filled="true" fillcolor="#000000" stroked="false">
              <v:fill type="solid"/>
            </v:rect>
            <v:line style="position:absolute" from="862,10348" to="15982,10348" stroked="true" strokeweight=".47998pt" strokecolor="#000000">
              <v:stroke dashstyle="solid"/>
            </v:line>
            <v:line style="position:absolute" from="15986,1275" to="15986,10344" stroked="true" strokeweight=".47998pt" strokecolor="#000000">
              <v:stroke dashstyle="solid"/>
            </v:line>
            <v:rect style="position:absolute;left:15981;top:10343;width:10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6"/>
        </w:numPr>
        <w:tabs>
          <w:tab w:pos="945" w:val="left" w:leader="none"/>
          <w:tab w:pos="946" w:val="left" w:leader="none"/>
        </w:tabs>
        <w:spacing w:line="240" w:lineRule="auto" w:before="90" w:after="0"/>
        <w:ind w:left="224" w:right="0" w:firstLine="360"/>
        <w:jc w:val="left"/>
        <w:rPr>
          <w:sz w:val="20"/>
        </w:rPr>
      </w:pPr>
      <w:r>
        <w:rPr>
          <w:spacing w:val="-6"/>
          <w:sz w:val="20"/>
        </w:rPr>
        <w:t>Cohérence interne </w:t>
      </w:r>
      <w:r>
        <w:rPr>
          <w:spacing w:val="-3"/>
          <w:sz w:val="20"/>
        </w:rPr>
        <w:t>du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document</w:t>
      </w:r>
    </w:p>
    <w:p>
      <w:pPr>
        <w:pStyle w:val="ListParagraph"/>
        <w:numPr>
          <w:ilvl w:val="2"/>
          <w:numId w:val="6"/>
        </w:numPr>
        <w:tabs>
          <w:tab w:pos="2001" w:val="left" w:leader="none"/>
          <w:tab w:pos="2002" w:val="left" w:leader="none"/>
        </w:tabs>
        <w:spacing w:line="240" w:lineRule="auto" w:before="49" w:after="0"/>
        <w:ind w:left="2001" w:right="0" w:hanging="360"/>
        <w:jc w:val="left"/>
        <w:rPr>
          <w:sz w:val="20"/>
        </w:rPr>
      </w:pPr>
      <w:r>
        <w:rPr>
          <w:spacing w:val="-6"/>
          <w:sz w:val="20"/>
        </w:rPr>
        <w:t>Procédés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reprise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l’information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pronominalisation,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répétition,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synonymie</w:t>
      </w:r>
    </w:p>
    <w:p>
      <w:pPr>
        <w:pStyle w:val="ListParagraph"/>
        <w:numPr>
          <w:ilvl w:val="2"/>
          <w:numId w:val="6"/>
        </w:numPr>
        <w:tabs>
          <w:tab w:pos="2001" w:val="left" w:leader="none"/>
          <w:tab w:pos="2002" w:val="left" w:leader="none"/>
        </w:tabs>
        <w:spacing w:line="240" w:lineRule="auto" w:before="43" w:after="0"/>
        <w:ind w:left="2001" w:right="0" w:hanging="360"/>
        <w:jc w:val="left"/>
        <w:rPr>
          <w:sz w:val="20"/>
        </w:rPr>
      </w:pPr>
      <w:r>
        <w:rPr>
          <w:spacing w:val="-6"/>
          <w:sz w:val="20"/>
        </w:rPr>
        <w:t>Organisateurs textuels spatiaux, temporels </w:t>
      </w:r>
      <w:r>
        <w:rPr>
          <w:spacing w:val="-3"/>
          <w:sz w:val="20"/>
        </w:rPr>
        <w:t>et</w:t>
      </w:r>
      <w:r>
        <w:rPr>
          <w:spacing w:val="-35"/>
          <w:sz w:val="20"/>
        </w:rPr>
        <w:t> </w:t>
      </w:r>
      <w:r>
        <w:rPr>
          <w:spacing w:val="-6"/>
          <w:sz w:val="20"/>
        </w:rPr>
        <w:t>logiques</w:t>
      </w:r>
    </w:p>
    <w:p>
      <w:pPr>
        <w:pStyle w:val="ListParagraph"/>
        <w:numPr>
          <w:ilvl w:val="2"/>
          <w:numId w:val="6"/>
        </w:numPr>
        <w:tabs>
          <w:tab w:pos="2001" w:val="left" w:leader="none"/>
          <w:tab w:pos="2002" w:val="left" w:leader="none"/>
        </w:tabs>
        <w:spacing w:line="240" w:lineRule="auto" w:before="42" w:after="0"/>
        <w:ind w:left="2001" w:right="0" w:hanging="360"/>
        <w:jc w:val="left"/>
        <w:rPr>
          <w:sz w:val="20"/>
        </w:rPr>
      </w:pPr>
      <w:r>
        <w:rPr>
          <w:spacing w:val="-6"/>
          <w:sz w:val="20"/>
        </w:rPr>
        <w:t>Formulations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cause,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conséquence,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l’opposition,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concession</w:t>
      </w:r>
    </w:p>
    <w:p>
      <w:pPr>
        <w:pStyle w:val="BodyText"/>
        <w:rPr>
          <w:sz w:val="24"/>
        </w:rPr>
      </w:pPr>
    </w:p>
    <w:p>
      <w:pPr>
        <w:pStyle w:val="BodyText"/>
        <w:spacing w:line="367" w:lineRule="auto" w:before="154"/>
        <w:ind w:left="224" w:right="9318"/>
      </w:pPr>
      <w:r>
        <w:rPr>
          <w:rFonts w:ascii="Times New Roman" w:hAnsi="Times New Roman"/>
          <w:w w:val="99"/>
          <w:u w:val="single"/>
        </w:rPr>
        <w:t> </w:t>
      </w:r>
      <w:r>
        <w:rPr>
          <w:u w:val="single"/>
        </w:rPr>
        <w:t>Fiche/compétence 3 pour l’échange oral</w:t>
      </w:r>
      <w:r>
        <w:rPr/>
        <w:t> (</w:t>
      </w:r>
      <w:r>
        <w:rPr>
          <w:i/>
        </w:rPr>
        <w:t>Programme, </w:t>
      </w:r>
      <w:r>
        <w:rPr/>
        <w:t>pp. 25-27) Objets à écouter et à produire :</w:t>
      </w:r>
    </w:p>
    <w:p>
      <w:pPr>
        <w:pStyle w:val="ListParagraph"/>
        <w:numPr>
          <w:ilvl w:val="1"/>
          <w:numId w:val="6"/>
        </w:numPr>
        <w:tabs>
          <w:tab w:pos="945" w:val="left" w:leader="none"/>
          <w:tab w:pos="946" w:val="left" w:leader="none"/>
        </w:tabs>
        <w:spacing w:line="326" w:lineRule="auto" w:before="2" w:after="0"/>
        <w:ind w:left="224" w:right="5689" w:firstLine="360"/>
        <w:jc w:val="left"/>
        <w:rPr>
          <w:sz w:val="20"/>
        </w:rPr>
      </w:pPr>
      <w:r>
        <w:rPr>
          <w:spacing w:val="-6"/>
          <w:sz w:val="20"/>
        </w:rPr>
        <w:t>Entretiens,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sous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forme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dialogues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argumentatifs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pour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préparer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au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débat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régulé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argumenté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(3</w:t>
      </w:r>
      <w:r>
        <w:rPr>
          <w:spacing w:val="-4"/>
          <w:position w:val="6"/>
          <w:sz w:val="13"/>
        </w:rPr>
        <w:t>e</w:t>
      </w:r>
      <w:r>
        <w:rPr>
          <w:spacing w:val="9"/>
          <w:position w:val="6"/>
          <w:sz w:val="13"/>
        </w:rPr>
        <w:t> </w:t>
      </w:r>
      <w:r>
        <w:rPr>
          <w:spacing w:val="-6"/>
          <w:sz w:val="20"/>
        </w:rPr>
        <w:t>degré) </w:t>
      </w:r>
      <w:r>
        <w:rPr>
          <w:sz w:val="20"/>
        </w:rPr>
        <w:t>Apprentissages/ressources</w:t>
      </w:r>
      <w:r>
        <w:rPr>
          <w:spacing w:val="2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34"/>
        <w:ind w:left="224"/>
      </w:pPr>
      <w:r>
        <w:rPr/>
        <w:t>Conscience et maitrise de son profil personnel et du profil de son interlocuteur (voix, corps, ressources langagières)</w:t>
      </w:r>
    </w:p>
    <w:p>
      <w:pPr>
        <w:pStyle w:val="ListParagraph"/>
        <w:numPr>
          <w:ilvl w:val="1"/>
          <w:numId w:val="6"/>
        </w:numPr>
        <w:tabs>
          <w:tab w:pos="945" w:val="left" w:leader="none"/>
          <w:tab w:pos="946" w:val="left" w:leader="none"/>
        </w:tabs>
        <w:spacing w:line="240" w:lineRule="auto" w:before="123" w:after="0"/>
        <w:ind w:left="945" w:right="0" w:hanging="361"/>
        <w:jc w:val="left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voix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son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utilisation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débit,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pauses,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volume,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intonation,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articulation</w:t>
      </w:r>
    </w:p>
    <w:p>
      <w:pPr>
        <w:pStyle w:val="ListParagraph"/>
        <w:numPr>
          <w:ilvl w:val="1"/>
          <w:numId w:val="6"/>
        </w:numPr>
        <w:tabs>
          <w:tab w:pos="945" w:val="left" w:leader="none"/>
          <w:tab w:pos="946" w:val="left" w:leader="none"/>
        </w:tabs>
        <w:spacing w:line="240" w:lineRule="auto" w:before="87" w:after="0"/>
        <w:ind w:left="945" w:right="0" w:hanging="361"/>
        <w:jc w:val="left"/>
        <w:rPr>
          <w:sz w:val="20"/>
        </w:rPr>
      </w:pPr>
      <w:r>
        <w:rPr>
          <w:spacing w:val="-3"/>
          <w:sz w:val="20"/>
        </w:rPr>
        <w:t>le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corps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son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utilisation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posture,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l’occupation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l’espace,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regard,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les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gestes</w:t>
      </w:r>
    </w:p>
    <w:p>
      <w:pPr>
        <w:pStyle w:val="ListParagraph"/>
        <w:numPr>
          <w:ilvl w:val="1"/>
          <w:numId w:val="6"/>
        </w:numPr>
        <w:tabs>
          <w:tab w:pos="945" w:val="left" w:leader="none"/>
          <w:tab w:pos="946" w:val="left" w:leader="none"/>
        </w:tabs>
        <w:spacing w:line="240" w:lineRule="auto" w:before="89" w:after="0"/>
        <w:ind w:left="945" w:right="0" w:hanging="361"/>
        <w:jc w:val="left"/>
        <w:rPr>
          <w:sz w:val="20"/>
        </w:rPr>
      </w:pPr>
      <w:r>
        <w:rPr>
          <w:spacing w:val="-5"/>
          <w:sz w:val="20"/>
        </w:rPr>
        <w:t>les </w:t>
      </w:r>
      <w:r>
        <w:rPr>
          <w:spacing w:val="-6"/>
          <w:sz w:val="20"/>
        </w:rPr>
        <w:t>compétences énonciatives </w:t>
      </w:r>
      <w:r>
        <w:rPr>
          <w:spacing w:val="-4"/>
          <w:sz w:val="20"/>
        </w:rPr>
        <w:t>et </w:t>
      </w:r>
      <w:r>
        <w:rPr>
          <w:spacing w:val="-6"/>
          <w:sz w:val="20"/>
        </w:rPr>
        <w:t>langagières</w:t>
      </w:r>
      <w:r>
        <w:rPr>
          <w:spacing w:val="-3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2"/>
          <w:numId w:val="6"/>
        </w:numPr>
        <w:tabs>
          <w:tab w:pos="2001" w:val="left" w:leader="none"/>
          <w:tab w:pos="2002" w:val="left" w:leader="none"/>
        </w:tabs>
        <w:spacing w:line="223" w:lineRule="auto" w:before="59" w:after="0"/>
        <w:ind w:left="2001" w:right="265" w:hanging="360"/>
        <w:jc w:val="left"/>
        <w:rPr>
          <w:sz w:val="20"/>
        </w:rPr>
      </w:pPr>
      <w:r>
        <w:rPr>
          <w:spacing w:val="-6"/>
          <w:sz w:val="20"/>
        </w:rPr>
        <w:t>Tenir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compte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situation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communication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contraintes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situations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sociales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dans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lesquelles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genre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est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réalisé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(caractère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public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ou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privé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du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lieu,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statut social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du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lieu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et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du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moment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communication)</w:t>
      </w:r>
    </w:p>
    <w:p>
      <w:pPr>
        <w:pStyle w:val="ListParagraph"/>
        <w:numPr>
          <w:ilvl w:val="2"/>
          <w:numId w:val="6"/>
        </w:numPr>
        <w:tabs>
          <w:tab w:pos="2001" w:val="left" w:leader="none"/>
          <w:tab w:pos="2002" w:val="left" w:leader="none"/>
        </w:tabs>
        <w:spacing w:line="223" w:lineRule="auto" w:before="76" w:after="0"/>
        <w:ind w:left="2001" w:right="740" w:hanging="360"/>
        <w:jc w:val="left"/>
        <w:rPr>
          <w:sz w:val="20"/>
        </w:rPr>
      </w:pPr>
      <w:r>
        <w:rPr>
          <w:spacing w:val="-6"/>
          <w:sz w:val="20"/>
        </w:rPr>
        <w:t>Anticiper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et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planifier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prise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d’informations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sur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thème</w:t>
      </w:r>
      <w:r>
        <w:rPr>
          <w:spacing w:val="-13"/>
          <w:sz w:val="20"/>
        </w:rPr>
        <w:t> </w:t>
      </w:r>
      <w:r>
        <w:rPr>
          <w:sz w:val="20"/>
        </w:rPr>
        <w:t>;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choix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raisonné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expressions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linguistiques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qui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désignent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les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interlocuteurs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et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tournures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qui assurent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cohésion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l’échange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choix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du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registre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langue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approprié,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du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vocabulaire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spécialisé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ou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non,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abstrait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ou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concret,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connoté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ou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non</w:t>
      </w:r>
    </w:p>
    <w:p>
      <w:pPr>
        <w:pStyle w:val="ListParagraph"/>
        <w:numPr>
          <w:ilvl w:val="2"/>
          <w:numId w:val="6"/>
        </w:numPr>
        <w:tabs>
          <w:tab w:pos="2001" w:val="left" w:leader="none"/>
          <w:tab w:pos="2002" w:val="left" w:leader="none"/>
        </w:tabs>
        <w:spacing w:line="240" w:lineRule="auto" w:before="61" w:after="0"/>
        <w:ind w:left="2001" w:right="0" w:hanging="360"/>
        <w:jc w:val="left"/>
        <w:rPr>
          <w:sz w:val="20"/>
        </w:rPr>
      </w:pPr>
      <w:r>
        <w:rPr>
          <w:spacing w:val="-6"/>
          <w:sz w:val="20"/>
        </w:rPr>
        <w:t>Soigner </w:t>
      </w:r>
      <w:r>
        <w:rPr>
          <w:spacing w:val="-3"/>
          <w:sz w:val="20"/>
        </w:rPr>
        <w:t>la </w:t>
      </w:r>
      <w:r>
        <w:rPr>
          <w:spacing w:val="-6"/>
          <w:sz w:val="20"/>
        </w:rPr>
        <w:t>relation lors </w:t>
      </w:r>
      <w:r>
        <w:rPr>
          <w:spacing w:val="-3"/>
          <w:sz w:val="20"/>
        </w:rPr>
        <w:t>de</w:t>
      </w:r>
      <w:r>
        <w:rPr>
          <w:spacing w:val="-41"/>
          <w:sz w:val="20"/>
        </w:rPr>
        <w:t> </w:t>
      </w:r>
      <w:r>
        <w:rPr>
          <w:spacing w:val="-6"/>
          <w:sz w:val="20"/>
        </w:rPr>
        <w:t>l’échange </w:t>
      </w:r>
      <w:r>
        <w:rPr>
          <w:sz w:val="20"/>
        </w:rPr>
        <w:t>:</w:t>
      </w:r>
    </w:p>
    <w:p>
      <w:pPr>
        <w:pStyle w:val="ListParagraph"/>
        <w:numPr>
          <w:ilvl w:val="3"/>
          <w:numId w:val="6"/>
        </w:numPr>
        <w:tabs>
          <w:tab w:pos="3133" w:val="left" w:leader="none"/>
          <w:tab w:pos="3134" w:val="left" w:leader="none"/>
        </w:tabs>
        <w:spacing w:line="240" w:lineRule="auto" w:before="42" w:after="0"/>
        <w:ind w:left="3134" w:right="0" w:hanging="358"/>
        <w:jc w:val="left"/>
        <w:rPr>
          <w:sz w:val="20"/>
        </w:rPr>
      </w:pPr>
      <w:r>
        <w:rPr>
          <w:spacing w:val="-6"/>
          <w:sz w:val="20"/>
        </w:rPr>
        <w:t>respect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conditions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d’écoute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active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silence,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attention,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décentration</w:t>
      </w:r>
    </w:p>
    <w:p>
      <w:pPr>
        <w:pStyle w:val="ListParagraph"/>
        <w:numPr>
          <w:ilvl w:val="3"/>
          <w:numId w:val="6"/>
        </w:numPr>
        <w:tabs>
          <w:tab w:pos="3133" w:val="left" w:leader="none"/>
          <w:tab w:pos="3134" w:val="left" w:leader="none"/>
        </w:tabs>
        <w:spacing w:line="240" w:lineRule="auto" w:before="61" w:after="0"/>
        <w:ind w:left="3134" w:right="0" w:hanging="358"/>
        <w:jc w:val="left"/>
        <w:rPr>
          <w:sz w:val="20"/>
        </w:rPr>
      </w:pPr>
      <w:r>
        <w:rPr>
          <w:spacing w:val="-6"/>
          <w:sz w:val="20"/>
        </w:rPr>
        <w:t>respect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rôles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socioculturels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(liés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aux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statuts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sociaux,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aux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rapports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hiérarchiques)</w:t>
      </w:r>
    </w:p>
    <w:p>
      <w:pPr>
        <w:pStyle w:val="ListParagraph"/>
        <w:numPr>
          <w:ilvl w:val="3"/>
          <w:numId w:val="6"/>
        </w:numPr>
        <w:tabs>
          <w:tab w:pos="3133" w:val="left" w:leader="none"/>
          <w:tab w:pos="3134" w:val="left" w:leader="none"/>
        </w:tabs>
        <w:spacing w:line="240" w:lineRule="auto" w:before="60" w:after="0"/>
        <w:ind w:left="3134" w:right="0" w:hanging="358"/>
        <w:jc w:val="left"/>
        <w:rPr>
          <w:sz w:val="20"/>
        </w:rPr>
      </w:pPr>
      <w:r>
        <w:rPr>
          <w:spacing w:val="-6"/>
          <w:sz w:val="20"/>
        </w:rPr>
        <w:t>gestion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tours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et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temps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parole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identification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signaux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fin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tour</w:t>
      </w:r>
    </w:p>
    <w:p>
      <w:pPr>
        <w:pStyle w:val="ListParagraph"/>
        <w:numPr>
          <w:ilvl w:val="3"/>
          <w:numId w:val="6"/>
        </w:numPr>
        <w:tabs>
          <w:tab w:pos="3133" w:val="left" w:leader="none"/>
          <w:tab w:pos="3134" w:val="left" w:leader="none"/>
        </w:tabs>
        <w:spacing w:line="240" w:lineRule="auto" w:before="61" w:after="0"/>
        <w:ind w:left="3134" w:right="323" w:hanging="358"/>
        <w:jc w:val="left"/>
        <w:rPr>
          <w:sz w:val="20"/>
        </w:rPr>
      </w:pPr>
      <w:r>
        <w:rPr>
          <w:spacing w:val="-6"/>
          <w:sz w:val="20"/>
        </w:rPr>
        <w:t>respect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des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personnes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par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recours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aux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règles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courtoisie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ménager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face,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respecter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territoire,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modaliser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propos,</w:t>
      </w:r>
      <w:r>
        <w:rPr>
          <w:spacing w:val="-10"/>
          <w:sz w:val="20"/>
        </w:rPr>
        <w:t> </w:t>
      </w:r>
      <w:r>
        <w:rPr>
          <w:sz w:val="20"/>
        </w:rPr>
        <w:t>«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réparer</w:t>
      </w:r>
      <w:r>
        <w:rPr>
          <w:spacing w:val="-11"/>
          <w:sz w:val="20"/>
        </w:rPr>
        <w:t> </w:t>
      </w:r>
      <w:r>
        <w:rPr>
          <w:sz w:val="20"/>
        </w:rPr>
        <w:t>»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(excuse, </w:t>
      </w:r>
      <w:r>
        <w:rPr>
          <w:spacing w:val="-6"/>
          <w:sz w:val="20"/>
        </w:rPr>
        <w:t>modification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comportement…)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une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attitude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ou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propos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perçu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comme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non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respectueux</w:t>
      </w:r>
    </w:p>
    <w:p>
      <w:pPr>
        <w:pStyle w:val="ListParagraph"/>
        <w:numPr>
          <w:ilvl w:val="3"/>
          <w:numId w:val="6"/>
        </w:numPr>
        <w:tabs>
          <w:tab w:pos="3133" w:val="left" w:leader="none"/>
          <w:tab w:pos="3134" w:val="left" w:leader="none"/>
        </w:tabs>
        <w:spacing w:line="240" w:lineRule="auto" w:before="59" w:after="0"/>
        <w:ind w:left="3134" w:right="0" w:hanging="358"/>
        <w:jc w:val="left"/>
        <w:rPr>
          <w:sz w:val="20"/>
        </w:rPr>
      </w:pPr>
      <w:r>
        <w:rPr>
          <w:spacing w:val="-6"/>
          <w:sz w:val="20"/>
        </w:rPr>
        <w:t>régulation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l’échange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recadrage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du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sujet…</w:t>
      </w:r>
    </w:p>
    <w:p>
      <w:pPr>
        <w:pStyle w:val="BodyText"/>
        <w:spacing w:before="101"/>
        <w:ind w:left="224"/>
      </w:pPr>
      <w:r>
        <w:rPr/>
        <w:t>Évaluation du degré de réussite de l’échange et propositions de pistes d’ajustement dans les domaines de la voix, du corps et des ressources langagières</w:t>
      </w:r>
    </w:p>
    <w:sectPr>
      <w:footerReference w:type="default" r:id="rId8"/>
      <w:pgSz w:w="16840" w:h="11910" w:orient="landscape"/>
      <w:pgMar w:footer="871" w:header="0" w:top="1100" w:bottom="106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540.770020pt;width:280.7pt;height:10.050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sz w:val="16"/>
                  </w:rPr>
                  <w:t>FESeC – Éducation à la philosophie et à la citoyenneté – D2 et D3 – D/2017/7362/3/18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90.400024pt;margin-top:540.770020pt;width:10.2pt;height:10.050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sz w:val="16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540.770020pt;width:10.2pt;height:10.050pt;mso-position-horizontal-relative:page;mso-position-vertical-relative:page;z-index:-608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sz w:val="16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19.98999pt;margin-top:540.770020pt;width:280.7pt;height:10.050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sz w:val="16"/>
                  </w:rPr>
                  <w:t>FESeC – Éducation à la philosophie et à la citoyenneté – D2 et D3 – D/2017/7362/3/18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540.770020pt;width:280.7pt;height:10.050pt;mso-position-horizontal-relative:page;mso-position-vertical-relative:page;z-index:-60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sz w:val="16"/>
                  </w:rPr>
                  <w:t>FESeC – Éducation à la philosophie et à la citoyenneté – D2 et D3 – D/2017/7362/3/18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90.400024pt;margin-top:540.770020pt;width:10.2pt;height:10.050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sz w:val="16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828" w:hanging="361"/>
      </w:pPr>
      <w:rPr>
        <w:rFonts w:hint="default" w:ascii="Calibri" w:hAnsi="Calibri" w:eastAsia="Calibri" w:cs="Calibri"/>
        <w:w w:val="99"/>
        <w:sz w:val="20"/>
        <w:szCs w:val="20"/>
        <w:lang w:val="fr-be" w:eastAsia="fr-be" w:bidi="fr-be"/>
      </w:rPr>
    </w:lvl>
    <w:lvl w:ilvl="1">
      <w:start w:val="0"/>
      <w:numFmt w:val="bullet"/>
      <w:lvlText w:val="o"/>
      <w:lvlJc w:val="left"/>
      <w:pPr>
        <w:ind w:left="1884" w:hanging="360"/>
      </w:pPr>
      <w:rPr>
        <w:rFonts w:hint="default" w:ascii="Courier New" w:hAnsi="Courier New" w:eastAsia="Courier New" w:cs="Courier New"/>
        <w:w w:val="99"/>
        <w:sz w:val="20"/>
        <w:szCs w:val="20"/>
        <w:lang w:val="fr-be" w:eastAsia="fr-be" w:bidi="fr-be"/>
      </w:rPr>
    </w:lvl>
    <w:lvl w:ilvl="2">
      <w:start w:val="0"/>
      <w:numFmt w:val="bullet"/>
      <w:lvlText w:val="•"/>
      <w:lvlJc w:val="left"/>
      <w:pPr>
        <w:ind w:left="3351" w:hanging="360"/>
      </w:pPr>
      <w:rPr>
        <w:rFonts w:hint="default"/>
        <w:lang w:val="fr-be" w:eastAsia="fr-be" w:bidi="fr-be"/>
      </w:rPr>
    </w:lvl>
    <w:lvl w:ilvl="3">
      <w:start w:val="0"/>
      <w:numFmt w:val="bullet"/>
      <w:lvlText w:val="•"/>
      <w:lvlJc w:val="left"/>
      <w:pPr>
        <w:ind w:left="4822" w:hanging="360"/>
      </w:pPr>
      <w:rPr>
        <w:rFonts w:hint="default"/>
        <w:lang w:val="fr-be" w:eastAsia="fr-be" w:bidi="fr-be"/>
      </w:rPr>
    </w:lvl>
    <w:lvl w:ilvl="4">
      <w:start w:val="0"/>
      <w:numFmt w:val="bullet"/>
      <w:lvlText w:val="•"/>
      <w:lvlJc w:val="left"/>
      <w:pPr>
        <w:ind w:left="6293" w:hanging="360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7764" w:hanging="360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9235" w:hanging="360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10706" w:hanging="360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12177" w:hanging="360"/>
      </w:pPr>
      <w:rPr>
        <w:rFonts w:hint="default"/>
        <w:lang w:val="fr-be" w:eastAsia="fr-be" w:bidi="fr-be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232" w:hanging="121"/>
      </w:pPr>
      <w:rPr>
        <w:rFonts w:hint="default" w:ascii="Arial" w:hAnsi="Arial" w:eastAsia="Arial" w:cs="Arial"/>
        <w:i/>
        <w:w w:val="99"/>
        <w:sz w:val="18"/>
        <w:szCs w:val="18"/>
        <w:lang w:val="fr-be" w:eastAsia="fr-be" w:bidi="fr-be"/>
      </w:rPr>
    </w:lvl>
    <w:lvl w:ilvl="1">
      <w:start w:val="0"/>
      <w:numFmt w:val="bullet"/>
      <w:lvlText w:val="-"/>
      <w:lvlJc w:val="left"/>
      <w:pPr>
        <w:ind w:left="224" w:hanging="361"/>
      </w:pPr>
      <w:rPr>
        <w:rFonts w:hint="default" w:ascii="Calibri" w:hAnsi="Calibri" w:eastAsia="Calibri" w:cs="Calibri"/>
        <w:w w:val="99"/>
        <w:sz w:val="20"/>
        <w:szCs w:val="20"/>
        <w:lang w:val="fr-be" w:eastAsia="fr-be" w:bidi="fr-be"/>
      </w:rPr>
    </w:lvl>
    <w:lvl w:ilvl="2">
      <w:start w:val="0"/>
      <w:numFmt w:val="bullet"/>
      <w:lvlText w:val="o"/>
      <w:lvlJc w:val="left"/>
      <w:pPr>
        <w:ind w:left="2001" w:hanging="360"/>
      </w:pPr>
      <w:rPr>
        <w:rFonts w:hint="default" w:ascii="Courier New" w:hAnsi="Courier New" w:eastAsia="Courier New" w:cs="Courier New"/>
        <w:w w:val="99"/>
        <w:sz w:val="20"/>
        <w:szCs w:val="20"/>
        <w:lang w:val="fr-be" w:eastAsia="fr-be" w:bidi="fr-be"/>
      </w:rPr>
    </w:lvl>
    <w:lvl w:ilvl="3">
      <w:start w:val="0"/>
      <w:numFmt w:val="bullet"/>
      <w:lvlText w:val=""/>
      <w:lvlJc w:val="left"/>
      <w:pPr>
        <w:ind w:left="3134" w:hanging="358"/>
      </w:pPr>
      <w:rPr>
        <w:rFonts w:hint="default" w:ascii="Wingdings" w:hAnsi="Wingdings" w:eastAsia="Wingdings" w:cs="Wingdings"/>
        <w:w w:val="99"/>
        <w:sz w:val="20"/>
        <w:szCs w:val="20"/>
        <w:lang w:val="fr-be" w:eastAsia="fr-be" w:bidi="fr-be"/>
      </w:rPr>
    </w:lvl>
    <w:lvl w:ilvl="4">
      <w:start w:val="0"/>
      <w:numFmt w:val="bullet"/>
      <w:lvlText w:val="•"/>
      <w:lvlJc w:val="left"/>
      <w:pPr>
        <w:ind w:left="4885" w:hanging="358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6630" w:hanging="358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8376" w:hanging="358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10121" w:hanging="358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11867" w:hanging="358"/>
      </w:pPr>
      <w:rPr>
        <w:rFonts w:hint="default"/>
        <w:lang w:val="fr-be" w:eastAsia="fr-be" w:bidi="fr-be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36" w:hanging="358"/>
      </w:pPr>
      <w:rPr>
        <w:rFonts w:hint="default" w:ascii="Symbol" w:hAnsi="Symbol" w:eastAsia="Symbol" w:cs="Symbol"/>
        <w:w w:val="99"/>
        <w:sz w:val="20"/>
        <w:szCs w:val="20"/>
        <w:lang w:val="fr-be" w:eastAsia="fr-be" w:bidi="fr-be"/>
      </w:rPr>
    </w:lvl>
    <w:lvl w:ilvl="1">
      <w:start w:val="0"/>
      <w:numFmt w:val="bullet"/>
      <w:lvlText w:val="•"/>
      <w:lvlJc w:val="left"/>
      <w:pPr>
        <w:ind w:left="1408" w:hanging="358"/>
      </w:pPr>
      <w:rPr>
        <w:rFonts w:hint="default"/>
        <w:lang w:val="fr-be" w:eastAsia="fr-be" w:bidi="fr-be"/>
      </w:rPr>
    </w:lvl>
    <w:lvl w:ilvl="2">
      <w:start w:val="0"/>
      <w:numFmt w:val="bullet"/>
      <w:lvlText w:val="•"/>
      <w:lvlJc w:val="left"/>
      <w:pPr>
        <w:ind w:left="2376" w:hanging="358"/>
      </w:pPr>
      <w:rPr>
        <w:rFonts w:hint="default"/>
        <w:lang w:val="fr-be" w:eastAsia="fr-be" w:bidi="fr-be"/>
      </w:rPr>
    </w:lvl>
    <w:lvl w:ilvl="3">
      <w:start w:val="0"/>
      <w:numFmt w:val="bullet"/>
      <w:lvlText w:val="•"/>
      <w:lvlJc w:val="left"/>
      <w:pPr>
        <w:ind w:left="3344" w:hanging="358"/>
      </w:pPr>
      <w:rPr>
        <w:rFonts w:hint="default"/>
        <w:lang w:val="fr-be" w:eastAsia="fr-be" w:bidi="fr-be"/>
      </w:rPr>
    </w:lvl>
    <w:lvl w:ilvl="4">
      <w:start w:val="0"/>
      <w:numFmt w:val="bullet"/>
      <w:lvlText w:val="•"/>
      <w:lvlJc w:val="left"/>
      <w:pPr>
        <w:ind w:left="4312" w:hanging="358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5280" w:hanging="358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6248" w:hanging="358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7216" w:hanging="358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8184" w:hanging="358"/>
      </w:pPr>
      <w:rPr>
        <w:rFonts w:hint="default"/>
        <w:lang w:val="fr-be" w:eastAsia="fr-be" w:bidi="fr-be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37" w:hanging="358"/>
      </w:pPr>
      <w:rPr>
        <w:rFonts w:hint="default" w:ascii="Symbol" w:hAnsi="Symbol" w:eastAsia="Symbol" w:cs="Symbol"/>
        <w:w w:val="99"/>
        <w:sz w:val="20"/>
        <w:szCs w:val="20"/>
        <w:lang w:val="fr-be" w:eastAsia="fr-be" w:bidi="fr-be"/>
      </w:rPr>
    </w:lvl>
    <w:lvl w:ilvl="1">
      <w:start w:val="0"/>
      <w:numFmt w:val="bullet"/>
      <w:lvlText w:val="•"/>
      <w:lvlJc w:val="left"/>
      <w:pPr>
        <w:ind w:left="894" w:hanging="358"/>
      </w:pPr>
      <w:rPr>
        <w:rFonts w:hint="default"/>
        <w:lang w:val="fr-be" w:eastAsia="fr-be" w:bidi="fr-be"/>
      </w:rPr>
    </w:lvl>
    <w:lvl w:ilvl="2">
      <w:start w:val="0"/>
      <w:numFmt w:val="bullet"/>
      <w:lvlText w:val="•"/>
      <w:lvlJc w:val="left"/>
      <w:pPr>
        <w:ind w:left="1349" w:hanging="358"/>
      </w:pPr>
      <w:rPr>
        <w:rFonts w:hint="default"/>
        <w:lang w:val="fr-be" w:eastAsia="fr-be" w:bidi="fr-be"/>
      </w:rPr>
    </w:lvl>
    <w:lvl w:ilvl="3">
      <w:start w:val="0"/>
      <w:numFmt w:val="bullet"/>
      <w:lvlText w:val="•"/>
      <w:lvlJc w:val="left"/>
      <w:pPr>
        <w:ind w:left="1804" w:hanging="358"/>
      </w:pPr>
      <w:rPr>
        <w:rFonts w:hint="default"/>
        <w:lang w:val="fr-be" w:eastAsia="fr-be" w:bidi="fr-be"/>
      </w:rPr>
    </w:lvl>
    <w:lvl w:ilvl="4">
      <w:start w:val="0"/>
      <w:numFmt w:val="bullet"/>
      <w:lvlText w:val="•"/>
      <w:lvlJc w:val="left"/>
      <w:pPr>
        <w:ind w:left="2258" w:hanging="358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2713" w:hanging="358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3168" w:hanging="358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3622" w:hanging="358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4077" w:hanging="358"/>
      </w:pPr>
      <w:rPr>
        <w:rFonts w:hint="default"/>
        <w:lang w:val="fr-be" w:eastAsia="fr-be" w:bidi="fr-be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6" w:hanging="358"/>
      </w:pPr>
      <w:rPr>
        <w:rFonts w:hint="default" w:ascii="Symbol" w:hAnsi="Symbol" w:eastAsia="Symbol" w:cs="Symbol"/>
        <w:w w:val="99"/>
        <w:sz w:val="20"/>
        <w:szCs w:val="20"/>
        <w:lang w:val="fr-be" w:eastAsia="fr-be" w:bidi="fr-be"/>
      </w:rPr>
    </w:lvl>
    <w:lvl w:ilvl="1">
      <w:start w:val="0"/>
      <w:numFmt w:val="bullet"/>
      <w:lvlText w:val="•"/>
      <w:lvlJc w:val="left"/>
      <w:pPr>
        <w:ind w:left="837" w:hanging="358"/>
      </w:pPr>
      <w:rPr>
        <w:rFonts w:hint="default"/>
        <w:lang w:val="fr-be" w:eastAsia="fr-be" w:bidi="fr-be"/>
      </w:rPr>
    </w:lvl>
    <w:lvl w:ilvl="2">
      <w:start w:val="0"/>
      <w:numFmt w:val="bullet"/>
      <w:lvlText w:val="•"/>
      <w:lvlJc w:val="left"/>
      <w:pPr>
        <w:ind w:left="1234" w:hanging="358"/>
      </w:pPr>
      <w:rPr>
        <w:rFonts w:hint="default"/>
        <w:lang w:val="fr-be" w:eastAsia="fr-be" w:bidi="fr-be"/>
      </w:rPr>
    </w:lvl>
    <w:lvl w:ilvl="3">
      <w:start w:val="0"/>
      <w:numFmt w:val="bullet"/>
      <w:lvlText w:val="•"/>
      <w:lvlJc w:val="left"/>
      <w:pPr>
        <w:ind w:left="1631" w:hanging="358"/>
      </w:pPr>
      <w:rPr>
        <w:rFonts w:hint="default"/>
        <w:lang w:val="fr-be" w:eastAsia="fr-be" w:bidi="fr-be"/>
      </w:rPr>
    </w:lvl>
    <w:lvl w:ilvl="4">
      <w:start w:val="0"/>
      <w:numFmt w:val="bullet"/>
      <w:lvlText w:val="•"/>
      <w:lvlJc w:val="left"/>
      <w:pPr>
        <w:ind w:left="2029" w:hanging="358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2426" w:hanging="358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2823" w:hanging="358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3221" w:hanging="358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3618" w:hanging="358"/>
      </w:pPr>
      <w:rPr>
        <w:rFonts w:hint="default"/>
        <w:lang w:val="fr-be" w:eastAsia="fr-be" w:bidi="fr-be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36" w:hanging="358"/>
      </w:pPr>
      <w:rPr>
        <w:rFonts w:hint="default" w:ascii="Symbol" w:hAnsi="Symbol" w:eastAsia="Symbol" w:cs="Symbol"/>
        <w:w w:val="99"/>
        <w:sz w:val="20"/>
        <w:szCs w:val="20"/>
        <w:lang w:val="fr-be" w:eastAsia="fr-be" w:bidi="fr-be"/>
      </w:rPr>
    </w:lvl>
    <w:lvl w:ilvl="1">
      <w:start w:val="0"/>
      <w:numFmt w:val="bullet"/>
      <w:lvlText w:val="•"/>
      <w:lvlJc w:val="left"/>
      <w:pPr>
        <w:ind w:left="965" w:hanging="358"/>
      </w:pPr>
      <w:rPr>
        <w:rFonts w:hint="default"/>
        <w:lang w:val="fr-be" w:eastAsia="fr-be" w:bidi="fr-be"/>
      </w:rPr>
    </w:lvl>
    <w:lvl w:ilvl="2">
      <w:start w:val="0"/>
      <w:numFmt w:val="bullet"/>
      <w:lvlText w:val="•"/>
      <w:lvlJc w:val="left"/>
      <w:pPr>
        <w:ind w:left="1491" w:hanging="358"/>
      </w:pPr>
      <w:rPr>
        <w:rFonts w:hint="default"/>
        <w:lang w:val="fr-be" w:eastAsia="fr-be" w:bidi="fr-be"/>
      </w:rPr>
    </w:lvl>
    <w:lvl w:ilvl="3">
      <w:start w:val="0"/>
      <w:numFmt w:val="bullet"/>
      <w:lvlText w:val="•"/>
      <w:lvlJc w:val="left"/>
      <w:pPr>
        <w:ind w:left="2017" w:hanging="358"/>
      </w:pPr>
      <w:rPr>
        <w:rFonts w:hint="default"/>
        <w:lang w:val="fr-be" w:eastAsia="fr-be" w:bidi="fr-be"/>
      </w:rPr>
    </w:lvl>
    <w:lvl w:ilvl="4">
      <w:start w:val="0"/>
      <w:numFmt w:val="bullet"/>
      <w:lvlText w:val="•"/>
      <w:lvlJc w:val="left"/>
      <w:pPr>
        <w:ind w:left="2543" w:hanging="358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3069" w:hanging="358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3594" w:hanging="358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4120" w:hanging="358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4646" w:hanging="358"/>
      </w:pPr>
      <w:rPr>
        <w:rFonts w:hint="default"/>
        <w:lang w:val="fr-be" w:eastAsia="fr-be" w:bidi="fr-be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36" w:hanging="358"/>
      </w:pPr>
      <w:rPr>
        <w:rFonts w:hint="default" w:ascii="Symbol" w:hAnsi="Symbol" w:eastAsia="Symbol" w:cs="Symbol"/>
        <w:w w:val="99"/>
        <w:sz w:val="20"/>
        <w:szCs w:val="20"/>
        <w:lang w:val="fr-be" w:eastAsia="fr-be" w:bidi="fr-be"/>
      </w:rPr>
    </w:lvl>
    <w:lvl w:ilvl="1">
      <w:start w:val="0"/>
      <w:numFmt w:val="bullet"/>
      <w:lvlText w:val="•"/>
      <w:lvlJc w:val="left"/>
      <w:pPr>
        <w:ind w:left="1907" w:hanging="358"/>
      </w:pPr>
      <w:rPr>
        <w:rFonts w:hint="default"/>
        <w:lang w:val="fr-be" w:eastAsia="fr-be" w:bidi="fr-be"/>
      </w:rPr>
    </w:lvl>
    <w:lvl w:ilvl="2">
      <w:start w:val="0"/>
      <w:numFmt w:val="bullet"/>
      <w:lvlText w:val="•"/>
      <w:lvlJc w:val="left"/>
      <w:pPr>
        <w:ind w:left="3375" w:hanging="358"/>
      </w:pPr>
      <w:rPr>
        <w:rFonts w:hint="default"/>
        <w:lang w:val="fr-be" w:eastAsia="fr-be" w:bidi="fr-be"/>
      </w:rPr>
    </w:lvl>
    <w:lvl w:ilvl="3">
      <w:start w:val="0"/>
      <w:numFmt w:val="bullet"/>
      <w:lvlText w:val="•"/>
      <w:lvlJc w:val="left"/>
      <w:pPr>
        <w:ind w:left="4843" w:hanging="358"/>
      </w:pPr>
      <w:rPr>
        <w:rFonts w:hint="default"/>
        <w:lang w:val="fr-be" w:eastAsia="fr-be" w:bidi="fr-be"/>
      </w:rPr>
    </w:lvl>
    <w:lvl w:ilvl="4">
      <w:start w:val="0"/>
      <w:numFmt w:val="bullet"/>
      <w:lvlText w:val="•"/>
      <w:lvlJc w:val="left"/>
      <w:pPr>
        <w:ind w:left="6311" w:hanging="358"/>
      </w:pPr>
      <w:rPr>
        <w:rFonts w:hint="default"/>
        <w:lang w:val="fr-be" w:eastAsia="fr-be" w:bidi="fr-be"/>
      </w:rPr>
    </w:lvl>
    <w:lvl w:ilvl="5">
      <w:start w:val="0"/>
      <w:numFmt w:val="bullet"/>
      <w:lvlText w:val="•"/>
      <w:lvlJc w:val="left"/>
      <w:pPr>
        <w:ind w:left="7779" w:hanging="358"/>
      </w:pPr>
      <w:rPr>
        <w:rFonts w:hint="default"/>
        <w:lang w:val="fr-be" w:eastAsia="fr-be" w:bidi="fr-be"/>
      </w:rPr>
    </w:lvl>
    <w:lvl w:ilvl="6">
      <w:start w:val="0"/>
      <w:numFmt w:val="bullet"/>
      <w:lvlText w:val="•"/>
      <w:lvlJc w:val="left"/>
      <w:pPr>
        <w:ind w:left="9246" w:hanging="358"/>
      </w:pPr>
      <w:rPr>
        <w:rFonts w:hint="default"/>
        <w:lang w:val="fr-be" w:eastAsia="fr-be" w:bidi="fr-be"/>
      </w:rPr>
    </w:lvl>
    <w:lvl w:ilvl="7">
      <w:start w:val="0"/>
      <w:numFmt w:val="bullet"/>
      <w:lvlText w:val="•"/>
      <w:lvlJc w:val="left"/>
      <w:pPr>
        <w:ind w:left="10714" w:hanging="358"/>
      </w:pPr>
      <w:rPr>
        <w:rFonts w:hint="default"/>
        <w:lang w:val="fr-be" w:eastAsia="fr-be" w:bidi="fr-be"/>
      </w:rPr>
    </w:lvl>
    <w:lvl w:ilvl="8">
      <w:start w:val="0"/>
      <w:numFmt w:val="bullet"/>
      <w:lvlText w:val="•"/>
      <w:lvlJc w:val="left"/>
      <w:pPr>
        <w:ind w:left="12182" w:hanging="358"/>
      </w:pPr>
      <w:rPr>
        <w:rFonts w:hint="default"/>
        <w:lang w:val="fr-be" w:eastAsia="fr-be" w:bidi="fr-be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be" w:eastAsia="fr-be" w:bidi="fr-b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be" w:eastAsia="fr-be" w:bidi="fr-be"/>
    </w:rPr>
  </w:style>
  <w:style w:styleId="ListParagraph" w:type="paragraph">
    <w:name w:val="List Paragraph"/>
    <w:basedOn w:val="Normal"/>
    <w:uiPriority w:val="1"/>
    <w:qFormat/>
    <w:pPr>
      <w:spacing w:before="61"/>
      <w:ind w:left="2001" w:hanging="360"/>
    </w:pPr>
    <w:rPr>
      <w:rFonts w:ascii="Arial" w:hAnsi="Arial" w:eastAsia="Arial" w:cs="Arial"/>
      <w:lang w:val="fr-be" w:eastAsia="fr-be" w:bidi="fr-be"/>
    </w:rPr>
  </w:style>
  <w:style w:styleId="TableParagraph" w:type="paragraph">
    <w:name w:val="Table Paragraph"/>
    <w:basedOn w:val="Normal"/>
    <w:uiPriority w:val="1"/>
    <w:qFormat/>
    <w:pPr>
      <w:ind w:left="436"/>
    </w:pPr>
    <w:rPr>
      <w:rFonts w:ascii="Arial" w:hAnsi="Arial" w:eastAsia="Arial" w:cs="Arial"/>
      <w:lang w:val="fr-be" w:eastAsia="fr-be" w:bidi="fr-b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Fesec Secretariat</dc:creator>
  <dcterms:created xsi:type="dcterms:W3CDTF">2019-10-15T05:46:03Z</dcterms:created>
  <dcterms:modified xsi:type="dcterms:W3CDTF">2019-10-15T05:46:03Z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2019-10-15T00:00:00Z</vt:filetime>
  </property>
</Properties>
</file>