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35"/>
        <w:ind w:left="3112" w:right="2879" w:hanging="237"/>
        <w:jc w:val="left"/>
        <w:rPr>
          <w:rFonts w:ascii="Tahoma" w:hAnsi="Tahoma"/>
          <w:sz w:val="36"/>
        </w:rPr>
      </w:pPr>
      <w:r>
        <w:rPr>
          <w:rFonts w:ascii="Tahoma" w:hAnsi="Tahoma"/>
          <w:w w:val="105"/>
          <w:sz w:val="36"/>
        </w:rPr>
        <w:t>Quelques</w:t>
      </w:r>
      <w:r>
        <w:rPr>
          <w:rFonts w:ascii="Tahoma" w:hAnsi="Tahoma"/>
          <w:spacing w:val="-79"/>
          <w:w w:val="105"/>
          <w:sz w:val="36"/>
        </w:rPr>
        <w:t> </w:t>
      </w:r>
      <w:r>
        <w:rPr>
          <w:rFonts w:ascii="Tahoma" w:hAnsi="Tahoma"/>
          <w:w w:val="105"/>
          <w:sz w:val="36"/>
        </w:rPr>
        <w:t>points</w:t>
      </w:r>
      <w:r>
        <w:rPr>
          <w:rFonts w:ascii="Tahoma" w:hAnsi="Tahoma"/>
          <w:spacing w:val="-78"/>
          <w:w w:val="105"/>
          <w:sz w:val="36"/>
        </w:rPr>
        <w:t> </w:t>
      </w:r>
      <w:r>
        <w:rPr>
          <w:rFonts w:ascii="Tahoma" w:hAnsi="Tahoma"/>
          <w:w w:val="105"/>
          <w:sz w:val="36"/>
        </w:rPr>
        <w:t>d’attention orthographiques</w:t>
      </w:r>
      <w:r>
        <w:rPr>
          <w:rFonts w:ascii="Tahoma" w:hAnsi="Tahoma"/>
          <w:spacing w:val="-66"/>
          <w:w w:val="105"/>
          <w:sz w:val="36"/>
        </w:rPr>
        <w:t> </w:t>
      </w:r>
      <w:r>
        <w:rPr>
          <w:rFonts w:ascii="Tahoma" w:hAnsi="Tahoma"/>
          <w:w w:val="105"/>
          <w:sz w:val="36"/>
        </w:rPr>
        <w:t>simples</w:t>
      </w:r>
    </w:p>
    <w:p>
      <w:pPr>
        <w:pStyle w:val="BodyText"/>
        <w:ind w:left="0" w:right="0"/>
        <w:jc w:val="left"/>
        <w:rPr>
          <w:rFonts w:ascii="Tahoma"/>
          <w:sz w:val="20"/>
        </w:rPr>
      </w:pPr>
    </w:p>
    <w:p>
      <w:pPr>
        <w:pStyle w:val="BodyText"/>
        <w:spacing w:before="11"/>
        <w:ind w:left="0" w:right="0"/>
        <w:jc w:val="left"/>
        <w:rPr>
          <w:rFonts w:ascii="Tahoma"/>
          <w:sz w:val="25"/>
        </w:rPr>
      </w:pPr>
    </w:p>
    <w:p>
      <w:pPr>
        <w:spacing w:after="0"/>
        <w:jc w:val="left"/>
        <w:rPr>
          <w:rFonts w:ascii="Tahoma"/>
          <w:sz w:val="25"/>
        </w:rPr>
        <w:sectPr>
          <w:type w:val="continuous"/>
          <w:pgSz w:w="11910" w:h="16840"/>
          <w:pgMar w:top="940" w:bottom="280" w:left="1120" w:right="600"/>
        </w:sectPr>
      </w:pPr>
    </w:p>
    <w:p>
      <w:pPr>
        <w:pStyle w:val="Heading1"/>
        <w:spacing w:line="240" w:lineRule="auto" w:before="65"/>
      </w:pPr>
      <w:r>
        <w:rPr/>
        <w:t>3. Coupure des mots en fin de ligne</w:t>
      </w:r>
    </w:p>
    <w:p>
      <w:pPr>
        <w:pStyle w:val="BodyText"/>
        <w:spacing w:line="319" w:lineRule="auto" w:before="103"/>
      </w:pPr>
      <w:r>
        <w:rPr/>
        <w:t>Toujours entre deux syllabes ou deux lettres redoublées. Jamais après une lettre suivie de </w:t>
      </w:r>
      <w:r>
        <w:rPr>
          <w:rFonts w:ascii="Tahoma" w:hAnsi="Tahoma"/>
        </w:rPr>
        <w:t>l’</w:t>
      </w:r>
      <w:r>
        <w:rPr/>
        <w:t>apostrophe.</w:t>
      </w:r>
    </w:p>
    <w:p>
      <w:pPr>
        <w:pStyle w:val="Heading1"/>
        <w:spacing w:line="264" w:lineRule="exact"/>
      </w:pPr>
      <w:r>
        <w:rPr/>
        <w:t>5. “u” après le</w:t>
      </w:r>
      <w:r>
        <w:rPr>
          <w:spacing w:val="-61"/>
        </w:rPr>
        <w:t> </w:t>
      </w:r>
      <w:r>
        <w:rPr/>
        <w:t>“g”</w:t>
      </w:r>
    </w:p>
    <w:p>
      <w:pPr>
        <w:spacing w:line="324" w:lineRule="auto" w:before="103"/>
        <w:ind w:left="728" w:right="35" w:firstLine="0"/>
        <w:jc w:val="left"/>
        <w:rPr>
          <w:sz w:val="22"/>
        </w:rPr>
      </w:pPr>
      <w:r>
        <w:rPr>
          <w:i/>
          <w:sz w:val="22"/>
        </w:rPr>
        <w:t>Le languissant langage des mauvaises langues.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“u”</w:t>
      </w:r>
      <w:r>
        <w:rPr>
          <w:spacing w:val="-10"/>
          <w:sz w:val="22"/>
        </w:rPr>
        <w:t> </w:t>
      </w:r>
      <w:r>
        <w:rPr>
          <w:sz w:val="22"/>
        </w:rPr>
        <w:t>après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“g”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place</w:t>
      </w:r>
      <w:r>
        <w:rPr>
          <w:spacing w:val="-10"/>
          <w:sz w:val="22"/>
        </w:rPr>
        <w:t> </w:t>
      </w:r>
      <w:r>
        <w:rPr>
          <w:sz w:val="22"/>
        </w:rPr>
        <w:t>devant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“i”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“e” </w:t>
      </w:r>
      <w:r>
        <w:rPr>
          <w:sz w:val="22"/>
        </w:rPr>
        <w:t>pour</w:t>
      </w:r>
      <w:r>
        <w:rPr>
          <w:spacing w:val="-9"/>
          <w:sz w:val="22"/>
        </w:rPr>
        <w:t> </w:t>
      </w:r>
      <w:r>
        <w:rPr>
          <w:sz w:val="22"/>
        </w:rPr>
        <w:t>rendre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“g”</w:t>
      </w:r>
      <w:r>
        <w:rPr>
          <w:spacing w:val="-8"/>
          <w:sz w:val="22"/>
        </w:rPr>
        <w:t> </w:t>
      </w:r>
      <w:r>
        <w:rPr>
          <w:sz w:val="22"/>
        </w:rPr>
        <w:t>explosif.</w:t>
      </w:r>
      <w:r>
        <w:rPr>
          <w:spacing w:val="-8"/>
          <w:sz w:val="22"/>
        </w:rPr>
        <w:t> </w:t>
      </w:r>
      <w:r>
        <w:rPr>
          <w:sz w:val="22"/>
        </w:rPr>
        <w:t>Pas</w:t>
      </w:r>
      <w:r>
        <w:rPr>
          <w:spacing w:val="-8"/>
          <w:sz w:val="22"/>
        </w:rPr>
        <w:t> </w:t>
      </w:r>
      <w:r>
        <w:rPr>
          <w:sz w:val="22"/>
        </w:rPr>
        <w:t>devant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“a”.</w:t>
      </w:r>
    </w:p>
    <w:p>
      <w:pPr>
        <w:pStyle w:val="Heading1"/>
        <w:numPr>
          <w:ilvl w:val="0"/>
          <w:numId w:val="1"/>
        </w:numPr>
        <w:tabs>
          <w:tab w:pos="349" w:val="left" w:leader="none"/>
        </w:tabs>
        <w:spacing w:line="258" w:lineRule="exact" w:before="0" w:after="0"/>
        <w:ind w:left="348" w:right="0" w:hanging="241"/>
        <w:jc w:val="left"/>
      </w:pPr>
      <w:r>
        <w:rPr/>
        <w:t>a/à</w:t>
      </w:r>
    </w:p>
    <w:p>
      <w:pPr>
        <w:spacing w:before="103"/>
        <w:ind w:left="728" w:right="0" w:firstLine="0"/>
        <w:jc w:val="both"/>
        <w:rPr>
          <w:i/>
          <w:sz w:val="22"/>
        </w:rPr>
      </w:pPr>
      <w:r>
        <w:rPr>
          <w:i/>
          <w:sz w:val="22"/>
        </w:rPr>
        <w:t>Il a longtemps aimé se rendre à Paris.</w:t>
      </w:r>
    </w:p>
    <w:p>
      <w:pPr>
        <w:pStyle w:val="BodyText"/>
        <w:spacing w:line="324" w:lineRule="auto" w:before="94"/>
      </w:pPr>
      <w:r>
        <w:rPr/>
        <w:t>“a”</w:t>
      </w:r>
      <w:r>
        <w:rPr>
          <w:spacing w:val="-6"/>
        </w:rPr>
        <w:t> </w:t>
      </w:r>
      <w:r>
        <w:rPr/>
        <w:t>est</w:t>
      </w:r>
      <w:r>
        <w:rPr>
          <w:spacing w:val="-6"/>
        </w:rPr>
        <w:t> </w:t>
      </w:r>
      <w:r>
        <w:rPr/>
        <w:t>l’indicatif</w:t>
      </w:r>
      <w:r>
        <w:rPr>
          <w:spacing w:val="-5"/>
        </w:rPr>
        <w:t> </w:t>
      </w:r>
      <w:r>
        <w:rPr/>
        <w:t>présent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verbe</w:t>
      </w:r>
      <w:r>
        <w:rPr>
          <w:spacing w:val="-6"/>
        </w:rPr>
        <w:t> </w:t>
      </w:r>
      <w:r>
        <w:rPr/>
        <w:t>“avoir”</w:t>
      </w:r>
      <w:r>
        <w:rPr>
          <w:spacing w:val="-5"/>
        </w:rPr>
        <w:t> </w:t>
      </w:r>
      <w:r>
        <w:rPr>
          <w:spacing w:val="-3"/>
        </w:rPr>
        <w:t>(vous </w:t>
      </w:r>
      <w:r>
        <w:rPr/>
        <w:t>pouvez</w:t>
      </w:r>
      <w:r>
        <w:rPr>
          <w:spacing w:val="-25"/>
        </w:rPr>
        <w:t> </w:t>
      </w:r>
      <w:r>
        <w:rPr/>
        <w:t>le</w:t>
      </w:r>
      <w:r>
        <w:rPr>
          <w:spacing w:val="-25"/>
        </w:rPr>
        <w:t> </w:t>
      </w:r>
      <w:r>
        <w:rPr/>
        <w:t>remplacer</w:t>
      </w:r>
      <w:r>
        <w:rPr>
          <w:spacing w:val="-24"/>
        </w:rPr>
        <w:t> </w:t>
      </w:r>
      <w:r>
        <w:rPr/>
        <w:t>par</w:t>
      </w:r>
      <w:r>
        <w:rPr>
          <w:spacing w:val="-25"/>
        </w:rPr>
        <w:t> </w:t>
      </w:r>
      <w:r>
        <w:rPr/>
        <w:t>“avait”,</w:t>
      </w:r>
      <w:r>
        <w:rPr>
          <w:spacing w:val="-25"/>
        </w:rPr>
        <w:t> </w:t>
      </w:r>
      <w:r>
        <w:rPr/>
        <w:t>“aura”,</w:t>
      </w:r>
      <w:r>
        <w:rPr>
          <w:spacing w:val="-24"/>
        </w:rPr>
        <w:t> </w:t>
      </w:r>
      <w:r>
        <w:rPr/>
        <w:t>etc.).</w:t>
      </w:r>
      <w:r>
        <w:rPr>
          <w:spacing w:val="-25"/>
        </w:rPr>
        <w:t> </w:t>
      </w:r>
      <w:r>
        <w:rPr>
          <w:spacing w:val="-6"/>
        </w:rPr>
        <w:t>“à” </w:t>
      </w:r>
      <w:r>
        <w:rPr/>
        <w:t>est une</w:t>
      </w:r>
      <w:r>
        <w:rPr>
          <w:spacing w:val="-9"/>
        </w:rPr>
        <w:t> </w:t>
      </w:r>
      <w:r>
        <w:rPr/>
        <w:t>préposition.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58" w:lineRule="exact" w:before="0" w:after="0"/>
        <w:ind w:left="478" w:right="0" w:hanging="371"/>
        <w:jc w:val="left"/>
      </w:pPr>
      <w:r>
        <w:rPr/>
        <w:t>on/ont</w:t>
      </w:r>
    </w:p>
    <w:p>
      <w:pPr>
        <w:spacing w:line="324" w:lineRule="auto" w:before="103"/>
        <w:ind w:left="728" w:right="38" w:firstLine="0"/>
        <w:jc w:val="both"/>
        <w:rPr>
          <w:i/>
          <w:sz w:val="22"/>
        </w:rPr>
      </w:pPr>
      <w:r>
        <w:rPr>
          <w:i/>
          <w:sz w:val="22"/>
        </w:rPr>
        <w:t>On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aime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souvent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davantage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les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fruit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quand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ils</w:t>
      </w:r>
      <w:r>
        <w:rPr>
          <w:i/>
          <w:spacing w:val="-23"/>
          <w:sz w:val="22"/>
        </w:rPr>
        <w:t> </w:t>
      </w:r>
      <w:r>
        <w:rPr>
          <w:i/>
          <w:spacing w:val="-5"/>
          <w:sz w:val="22"/>
        </w:rPr>
        <w:t>ont </w:t>
      </w:r>
      <w:r>
        <w:rPr>
          <w:i/>
          <w:sz w:val="22"/>
        </w:rPr>
        <w:t>un peu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mûri.</w:t>
      </w:r>
    </w:p>
    <w:p>
      <w:pPr>
        <w:pStyle w:val="BodyText"/>
        <w:spacing w:line="324" w:lineRule="auto"/>
      </w:pPr>
      <w:r>
        <w:rPr/>
        <w:t>“on” est un pronom personnel remplaçable </w:t>
      </w:r>
      <w:r>
        <w:rPr>
          <w:spacing w:val="-5"/>
        </w:rPr>
        <w:t>par </w:t>
      </w:r>
      <w:r>
        <w:rPr/>
        <w:t>“il”</w:t>
      </w:r>
      <w:r>
        <w:rPr>
          <w:spacing w:val="-8"/>
        </w:rPr>
        <w:t> </w:t>
      </w:r>
      <w:r>
        <w:rPr/>
        <w:t>;</w:t>
      </w:r>
      <w:r>
        <w:rPr>
          <w:spacing w:val="-7"/>
        </w:rPr>
        <w:t> </w:t>
      </w:r>
      <w:r>
        <w:rPr/>
        <w:t>“ont”</w:t>
      </w:r>
      <w:r>
        <w:rPr>
          <w:spacing w:val="-7"/>
        </w:rPr>
        <w:t> </w:t>
      </w:r>
      <w:r>
        <w:rPr/>
        <w:t>est</w:t>
      </w:r>
      <w:r>
        <w:rPr>
          <w:spacing w:val="-8"/>
        </w:rPr>
        <w:t> </w:t>
      </w:r>
      <w:r>
        <w:rPr/>
        <w:t>l’indicatif</w:t>
      </w:r>
      <w:r>
        <w:rPr>
          <w:spacing w:val="-7"/>
        </w:rPr>
        <w:t> </w:t>
      </w:r>
      <w:r>
        <w:rPr/>
        <w:t>présent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“avoir”</w:t>
      </w:r>
      <w:r>
        <w:rPr>
          <w:spacing w:val="-7"/>
        </w:rPr>
        <w:t> </w:t>
      </w:r>
      <w:r>
        <w:rPr>
          <w:spacing w:val="-4"/>
        </w:rPr>
        <w:t>rem- </w:t>
      </w:r>
      <w:r>
        <w:rPr/>
        <w:t>plaçable “avaient”, “auront”,</w:t>
      </w:r>
      <w:r>
        <w:rPr>
          <w:spacing w:val="-20"/>
        </w:rPr>
        <w:t> </w:t>
      </w:r>
      <w:r>
        <w:rPr/>
        <w:t>etc.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58" w:lineRule="exact" w:before="0" w:after="0"/>
        <w:ind w:left="478" w:right="0" w:hanging="371"/>
        <w:jc w:val="left"/>
      </w:pPr>
      <w:r>
        <w:rPr/>
        <w:t>ma/m’a</w:t>
      </w:r>
    </w:p>
    <w:p>
      <w:pPr>
        <w:spacing w:before="103"/>
        <w:ind w:left="728" w:right="0" w:firstLine="0"/>
        <w:jc w:val="both"/>
        <w:rPr>
          <w:i/>
          <w:sz w:val="22"/>
        </w:rPr>
      </w:pPr>
      <w:r>
        <w:rPr>
          <w:i/>
          <w:sz w:val="22"/>
        </w:rPr>
        <w:t>Ma mère m’a demandé de venir.</w:t>
      </w:r>
    </w:p>
    <w:p>
      <w:pPr>
        <w:pStyle w:val="BodyText"/>
        <w:spacing w:line="324" w:lineRule="auto" w:before="94"/>
      </w:pPr>
      <w:r>
        <w:rPr/>
        <w:t>“ma” est un déterminant possessif</w:t>
      </w:r>
      <w:r>
        <w:rPr>
          <w:spacing w:val="-23"/>
        </w:rPr>
        <w:t> </w:t>
      </w:r>
      <w:r>
        <w:rPr/>
        <w:t>remplaçable par</w:t>
      </w:r>
      <w:r>
        <w:rPr>
          <w:spacing w:val="-6"/>
        </w:rPr>
        <w:t> </w:t>
      </w:r>
      <w:r>
        <w:rPr/>
        <w:t>“ta”</w:t>
      </w:r>
      <w:r>
        <w:rPr>
          <w:spacing w:val="-6"/>
        </w:rPr>
        <w:t> </w:t>
      </w:r>
      <w:r>
        <w:rPr/>
        <w:t>;</w:t>
      </w:r>
      <w:r>
        <w:rPr>
          <w:spacing w:val="-5"/>
        </w:rPr>
        <w:t> </w:t>
      </w:r>
      <w:r>
        <w:rPr/>
        <w:t>“m’a”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l’indicatif</w:t>
      </w:r>
      <w:r>
        <w:rPr>
          <w:spacing w:val="-6"/>
        </w:rPr>
        <w:t> </w:t>
      </w:r>
      <w:r>
        <w:rPr/>
        <w:t>présent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“avoir” précédé par un pronom personnel remplaçable “m’avait”, “m’aura”,</w:t>
      </w:r>
      <w:r>
        <w:rPr>
          <w:spacing w:val="-13"/>
        </w:rPr>
        <w:t> </w:t>
      </w:r>
      <w:r>
        <w:rPr/>
        <w:t>etc.</w:t>
      </w:r>
    </w:p>
    <w:p>
      <w:pPr>
        <w:pStyle w:val="Heading1"/>
      </w:pPr>
      <w:r>
        <w:rPr/>
        <w:t>13. on/ on n’</w:t>
      </w:r>
    </w:p>
    <w:p>
      <w:pPr>
        <w:spacing w:line="324" w:lineRule="auto" w:before="103"/>
        <w:ind w:left="728" w:right="37" w:firstLine="0"/>
        <w:jc w:val="left"/>
        <w:rPr>
          <w:i/>
          <w:sz w:val="22"/>
        </w:rPr>
      </w:pPr>
      <w:r>
        <w:rPr>
          <w:i/>
          <w:sz w:val="22"/>
        </w:rPr>
        <w:t>On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peu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envie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croire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ceux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qu’on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n’aime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pas. </w:t>
      </w:r>
      <w:r>
        <w:rPr>
          <w:sz w:val="22"/>
        </w:rPr>
        <w:t>Attention au danger de l’identité sonore : </w:t>
      </w:r>
      <w:r>
        <w:rPr>
          <w:spacing w:val="-5"/>
          <w:sz w:val="22"/>
        </w:rPr>
        <w:t>dans </w:t>
      </w:r>
      <w:r>
        <w:rPr>
          <w:sz w:val="22"/>
        </w:rPr>
        <w:t>les deux cas on entend un “n” mais on n’a </w:t>
      </w:r>
      <w:r>
        <w:rPr>
          <w:spacing w:val="-4"/>
          <w:sz w:val="22"/>
        </w:rPr>
        <w:t>pas </w:t>
      </w:r>
      <w:r>
        <w:rPr>
          <w:sz w:val="22"/>
        </w:rPr>
        <w:t>toujours à l’écrire. En remplaçant “on” par </w:t>
      </w:r>
      <w:r>
        <w:rPr>
          <w:spacing w:val="-3"/>
          <w:sz w:val="22"/>
        </w:rPr>
        <w:t>“il”, </w:t>
      </w:r>
      <w:r>
        <w:rPr>
          <w:sz w:val="22"/>
        </w:rPr>
        <w:t>vous</w:t>
      </w:r>
      <w:r>
        <w:rPr>
          <w:spacing w:val="-11"/>
          <w:sz w:val="22"/>
        </w:rPr>
        <w:t> </w:t>
      </w:r>
      <w:r>
        <w:rPr>
          <w:sz w:val="22"/>
        </w:rPr>
        <w:t>entendrez</w:t>
      </w:r>
      <w:r>
        <w:rPr>
          <w:spacing w:val="-10"/>
          <w:sz w:val="22"/>
        </w:rPr>
        <w:t> </w:t>
      </w:r>
      <w:r>
        <w:rPr>
          <w:sz w:val="22"/>
        </w:rPr>
        <w:t>s’il</w:t>
      </w:r>
      <w:r>
        <w:rPr>
          <w:spacing w:val="-10"/>
          <w:sz w:val="22"/>
        </w:rPr>
        <w:t> </w:t>
      </w:r>
      <w:r>
        <w:rPr>
          <w:sz w:val="22"/>
        </w:rPr>
        <w:t>faut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non</w:t>
      </w:r>
      <w:r>
        <w:rPr>
          <w:spacing w:val="-10"/>
          <w:sz w:val="22"/>
        </w:rPr>
        <w:t> </w:t>
      </w:r>
      <w:r>
        <w:rPr>
          <w:sz w:val="22"/>
        </w:rPr>
        <w:t>écrire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“n”</w:t>
      </w:r>
      <w:r>
        <w:rPr>
          <w:spacing w:val="-10"/>
          <w:sz w:val="22"/>
        </w:rPr>
        <w:t> </w:t>
      </w:r>
      <w:r>
        <w:rPr>
          <w:sz w:val="22"/>
        </w:rPr>
        <w:t>:</w:t>
      </w:r>
      <w:r>
        <w:rPr>
          <w:spacing w:val="31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-16"/>
          <w:sz w:val="22"/>
        </w:rPr>
        <w:t> </w:t>
      </w:r>
      <w:r>
        <w:rPr>
          <w:i/>
          <w:spacing w:val="-13"/>
          <w:sz w:val="22"/>
        </w:rPr>
        <w:t>a </w:t>
      </w:r>
      <w:r>
        <w:rPr>
          <w:i/>
          <w:sz w:val="22"/>
        </w:rPr>
        <w:t>peu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envie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croire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ceux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qu’il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n’aime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pas.</w:t>
      </w:r>
    </w:p>
    <w:p>
      <w:pPr>
        <w:pStyle w:val="Heading1"/>
        <w:numPr>
          <w:ilvl w:val="0"/>
          <w:numId w:val="2"/>
        </w:numPr>
        <w:tabs>
          <w:tab w:pos="479" w:val="left" w:leader="none"/>
        </w:tabs>
        <w:spacing w:line="258" w:lineRule="exact" w:before="0" w:after="0"/>
        <w:ind w:left="478" w:right="0" w:hanging="371"/>
        <w:jc w:val="left"/>
      </w:pPr>
      <w:r>
        <w:rPr/>
        <w:t>son/sont</w:t>
      </w:r>
    </w:p>
    <w:p>
      <w:pPr>
        <w:spacing w:before="103"/>
        <w:ind w:left="728" w:right="0" w:firstLine="0"/>
        <w:jc w:val="both"/>
        <w:rPr>
          <w:i/>
          <w:sz w:val="22"/>
        </w:rPr>
      </w:pPr>
      <w:r>
        <w:rPr>
          <w:i/>
          <w:sz w:val="22"/>
        </w:rPr>
        <w:t>Ils sont revenus épuisés de son pays.</w:t>
      </w:r>
    </w:p>
    <w:p>
      <w:pPr>
        <w:pStyle w:val="BodyText"/>
        <w:spacing w:line="324" w:lineRule="auto" w:before="94"/>
      </w:pPr>
      <w:r>
        <w:rPr/>
        <w:t>“sont”</w:t>
      </w:r>
      <w:r>
        <w:rPr>
          <w:spacing w:val="-25"/>
        </w:rPr>
        <w:t> </w:t>
      </w:r>
      <w:r>
        <w:rPr/>
        <w:t>est</w:t>
      </w:r>
      <w:r>
        <w:rPr>
          <w:spacing w:val="-24"/>
        </w:rPr>
        <w:t> </w:t>
      </w:r>
      <w:r>
        <w:rPr/>
        <w:t>l’indicatif</w:t>
      </w:r>
      <w:r>
        <w:rPr>
          <w:spacing w:val="-24"/>
        </w:rPr>
        <w:t> </w:t>
      </w:r>
      <w:r>
        <w:rPr/>
        <w:t>du</w:t>
      </w:r>
      <w:r>
        <w:rPr>
          <w:spacing w:val="-24"/>
        </w:rPr>
        <w:t> </w:t>
      </w:r>
      <w:r>
        <w:rPr/>
        <w:t>verbe</w:t>
      </w:r>
      <w:r>
        <w:rPr>
          <w:spacing w:val="-24"/>
        </w:rPr>
        <w:t> </w:t>
      </w:r>
      <w:r>
        <w:rPr/>
        <w:t>“être”</w:t>
      </w:r>
      <w:r>
        <w:rPr>
          <w:spacing w:val="-25"/>
        </w:rPr>
        <w:t> </w:t>
      </w:r>
      <w:r>
        <w:rPr/>
        <w:t>remplaçable par</w:t>
      </w:r>
      <w:r>
        <w:rPr>
          <w:spacing w:val="-24"/>
        </w:rPr>
        <w:t> </w:t>
      </w:r>
      <w:r>
        <w:rPr/>
        <w:t>“était”,</w:t>
      </w:r>
      <w:r>
        <w:rPr>
          <w:spacing w:val="-24"/>
        </w:rPr>
        <w:t> </w:t>
      </w:r>
      <w:r>
        <w:rPr/>
        <w:t>“sera”,</w:t>
      </w:r>
      <w:r>
        <w:rPr>
          <w:spacing w:val="-24"/>
        </w:rPr>
        <w:t> </w:t>
      </w:r>
      <w:r>
        <w:rPr/>
        <w:t>etc.</w:t>
      </w:r>
      <w:r>
        <w:rPr>
          <w:spacing w:val="3"/>
        </w:rPr>
        <w:t> </w:t>
      </w:r>
      <w:r>
        <w:rPr/>
        <w:t>“son”</w:t>
      </w:r>
      <w:r>
        <w:rPr>
          <w:spacing w:val="-24"/>
        </w:rPr>
        <w:t> </w:t>
      </w:r>
      <w:r>
        <w:rPr/>
        <w:t>est</w:t>
      </w:r>
      <w:r>
        <w:rPr>
          <w:spacing w:val="-24"/>
        </w:rPr>
        <w:t> </w:t>
      </w:r>
      <w:r>
        <w:rPr/>
        <w:t>un</w:t>
      </w:r>
      <w:r>
        <w:rPr>
          <w:spacing w:val="-23"/>
        </w:rPr>
        <w:t> </w:t>
      </w:r>
      <w:r>
        <w:rPr/>
        <w:t>déterminant possessif remplaçable par</w:t>
      </w:r>
      <w:r>
        <w:rPr>
          <w:spacing w:val="-15"/>
        </w:rPr>
        <w:t> </w:t>
      </w:r>
      <w:r>
        <w:rPr/>
        <w:t>“ton”.</w:t>
      </w:r>
    </w:p>
    <w:p>
      <w:pPr>
        <w:pStyle w:val="Heading1"/>
        <w:numPr>
          <w:ilvl w:val="0"/>
          <w:numId w:val="2"/>
        </w:numPr>
        <w:tabs>
          <w:tab w:pos="479" w:val="left" w:leader="none"/>
        </w:tabs>
        <w:spacing w:line="240" w:lineRule="auto" w:before="65" w:after="0"/>
        <w:ind w:left="478" w:right="0" w:hanging="371"/>
        <w:jc w:val="left"/>
      </w:pPr>
      <w:r>
        <w:rPr>
          <w:w w:val="95"/>
        </w:rPr>
        <w:br w:type="column"/>
      </w:r>
      <w:r>
        <w:rPr/>
        <w:t>ce/se</w:t>
      </w:r>
    </w:p>
    <w:p>
      <w:pPr>
        <w:spacing w:line="307" w:lineRule="auto" w:before="84"/>
        <w:ind w:left="728" w:right="117" w:firstLine="0"/>
        <w:jc w:val="both"/>
        <w:rPr>
          <w:i/>
          <w:sz w:val="22"/>
        </w:rPr>
      </w:pPr>
      <w:r>
        <w:rPr>
          <w:i/>
          <w:sz w:val="22"/>
        </w:rPr>
        <w:t>Ce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sont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les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grandes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ambitions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ce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jeune</w:t>
      </w:r>
      <w:r>
        <w:rPr>
          <w:i/>
          <w:spacing w:val="-24"/>
          <w:sz w:val="22"/>
        </w:rPr>
        <w:t> </w:t>
      </w:r>
      <w:r>
        <w:rPr>
          <w:i/>
          <w:spacing w:val="-3"/>
          <w:sz w:val="22"/>
        </w:rPr>
        <w:t>homme </w:t>
      </w:r>
      <w:r>
        <w:rPr>
          <w:i/>
          <w:sz w:val="22"/>
        </w:rPr>
        <w:t>qui l’ont déjà amené là où il est. Il se rendra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vite compte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qu’il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lui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faudra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encore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patience</w:t>
      </w:r>
      <w:r>
        <w:rPr>
          <w:i/>
          <w:spacing w:val="-22"/>
          <w:sz w:val="22"/>
        </w:rPr>
        <w:t> </w:t>
      </w:r>
      <w:r>
        <w:rPr>
          <w:i/>
          <w:spacing w:val="-4"/>
          <w:sz w:val="22"/>
        </w:rPr>
        <w:t>pour </w:t>
      </w:r>
      <w:r>
        <w:rPr>
          <w:i/>
          <w:sz w:val="22"/>
        </w:rPr>
        <w:t>atteindre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poste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plus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élevé.</w:t>
      </w:r>
    </w:p>
    <w:p>
      <w:pPr>
        <w:pStyle w:val="BodyText"/>
        <w:spacing w:line="307" w:lineRule="auto"/>
        <w:ind w:right="117"/>
      </w:pPr>
      <w:r>
        <w:rPr/>
        <w:t>“ce” est un pronom démonstratif ou un déter- minant démonstratif. “se” est le pronom d’un verbe pronominal. Il est remplaçable par nous en remplaçant également le sujet par “nous” : “nous nous rendrons vite compte...”</w:t>
      </w:r>
    </w:p>
    <w:p>
      <w:pPr>
        <w:pStyle w:val="Heading1"/>
        <w:spacing w:line="259" w:lineRule="exact"/>
      </w:pPr>
      <w:r>
        <w:rPr/>
        <w:t>16. ces/ses/c’est</w:t>
      </w:r>
    </w:p>
    <w:p>
      <w:pPr>
        <w:spacing w:line="307" w:lineRule="auto" w:before="85"/>
        <w:ind w:left="728" w:right="119" w:firstLine="0"/>
        <w:jc w:val="both"/>
        <w:rPr>
          <w:i/>
          <w:sz w:val="22"/>
        </w:rPr>
      </w:pPr>
      <w:r>
        <w:rPr>
          <w:i/>
          <w:sz w:val="22"/>
        </w:rPr>
        <w:t>Ces réprimandes s’expliquaient par ses </w:t>
      </w:r>
      <w:r>
        <w:rPr>
          <w:i/>
          <w:spacing w:val="-4"/>
          <w:sz w:val="22"/>
        </w:rPr>
        <w:t>nom- </w:t>
      </w:r>
      <w:r>
        <w:rPr>
          <w:i/>
          <w:sz w:val="22"/>
        </w:rPr>
        <w:t>breux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manquements.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C’est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seulement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s’il</w:t>
      </w:r>
      <w:r>
        <w:rPr>
          <w:i/>
          <w:spacing w:val="-18"/>
          <w:sz w:val="22"/>
        </w:rPr>
        <w:t> </w:t>
      </w:r>
      <w:r>
        <w:rPr>
          <w:i/>
          <w:spacing w:val="-3"/>
          <w:sz w:val="22"/>
        </w:rPr>
        <w:t>change </w:t>
      </w:r>
      <w:r>
        <w:rPr>
          <w:i/>
          <w:sz w:val="22"/>
        </w:rPr>
        <w:t>d’attitude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qu’il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méritera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notre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confiance.</w:t>
      </w:r>
    </w:p>
    <w:p>
      <w:pPr>
        <w:pStyle w:val="BodyText"/>
        <w:spacing w:line="307" w:lineRule="auto"/>
        <w:ind w:right="117"/>
      </w:pPr>
      <w:r>
        <w:rPr/>
        <w:t>“ces” est un déterminant démonstratif qui </w:t>
      </w:r>
      <w:r>
        <w:rPr>
          <w:spacing w:val="-4"/>
        </w:rPr>
        <w:t>dé- </w:t>
      </w:r>
      <w:r>
        <w:rPr/>
        <w:t>signe,</w:t>
      </w:r>
      <w:r>
        <w:rPr>
          <w:spacing w:val="-16"/>
        </w:rPr>
        <w:t> </w:t>
      </w:r>
      <w:r>
        <w:rPr/>
        <w:t>qui</w:t>
      </w:r>
      <w:r>
        <w:rPr>
          <w:spacing w:val="-15"/>
        </w:rPr>
        <w:t> </w:t>
      </w:r>
      <w:r>
        <w:rPr/>
        <w:t>montre.</w:t>
      </w:r>
      <w:r>
        <w:rPr>
          <w:spacing w:val="-15"/>
        </w:rPr>
        <w:t> </w:t>
      </w:r>
      <w:r>
        <w:rPr/>
        <w:t>“ses”</w:t>
      </w:r>
      <w:r>
        <w:rPr>
          <w:spacing w:val="-15"/>
        </w:rPr>
        <w:t> </w:t>
      </w:r>
      <w:r>
        <w:rPr/>
        <w:t>est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déterminant</w:t>
      </w:r>
      <w:r>
        <w:rPr>
          <w:spacing w:val="-15"/>
        </w:rPr>
        <w:t> </w:t>
      </w:r>
      <w:r>
        <w:rPr>
          <w:spacing w:val="-4"/>
        </w:rPr>
        <w:t>pos- </w:t>
      </w:r>
      <w:r>
        <w:rPr/>
        <w:t>sessif qui indique à qui appartient le nom </w:t>
      </w:r>
      <w:r>
        <w:rPr>
          <w:spacing w:val="-4"/>
        </w:rPr>
        <w:t>qu’il </w:t>
      </w:r>
      <w:r>
        <w:rPr/>
        <w:t>détermine. Ils peuvent être remplacé par </w:t>
      </w:r>
      <w:r>
        <w:rPr>
          <w:spacing w:val="-3"/>
        </w:rPr>
        <w:t>“les” </w:t>
      </w:r>
      <w:r>
        <w:rPr/>
        <w:t>(le sens doit vous dire si c’est un </w:t>
      </w:r>
      <w:r>
        <w:rPr>
          <w:spacing w:val="-2"/>
        </w:rPr>
        <w:t>démonstratif </w:t>
      </w:r>
      <w:r>
        <w:rPr/>
        <w:t>ou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possessif).</w:t>
      </w:r>
      <w:r>
        <w:rPr>
          <w:spacing w:val="-8"/>
        </w:rPr>
        <w:t> </w:t>
      </w:r>
      <w:r>
        <w:rPr/>
        <w:t>“C’est”</w:t>
      </w:r>
      <w:r>
        <w:rPr>
          <w:spacing w:val="-8"/>
        </w:rPr>
        <w:t> </w:t>
      </w:r>
      <w:r>
        <w:rPr/>
        <w:t>ne</w:t>
      </w:r>
      <w:r>
        <w:rPr>
          <w:spacing w:val="-8"/>
        </w:rPr>
        <w:t> </w:t>
      </w:r>
      <w:r>
        <w:rPr/>
        <w:t>peut</w:t>
      </w:r>
      <w:r>
        <w:rPr>
          <w:spacing w:val="-8"/>
        </w:rPr>
        <w:t> </w:t>
      </w:r>
      <w:r>
        <w:rPr/>
        <w:t>être</w:t>
      </w:r>
      <w:r>
        <w:rPr>
          <w:spacing w:val="-8"/>
        </w:rPr>
        <w:t> </w:t>
      </w:r>
      <w:r>
        <w:rPr/>
        <w:t>remplacer par</w:t>
      </w:r>
      <w:r>
        <w:rPr>
          <w:spacing w:val="-5"/>
        </w:rPr>
        <w:t> </w:t>
      </w:r>
      <w:r>
        <w:rPr/>
        <w:t>“les”.</w:t>
      </w:r>
    </w:p>
    <w:p>
      <w:pPr>
        <w:pStyle w:val="Heading1"/>
        <w:spacing w:line="259" w:lineRule="exact"/>
      </w:pPr>
      <w:r>
        <w:rPr/>
        <w:t>20.</w:t>
      </w:r>
      <w:r>
        <w:rPr>
          <w:spacing w:val="-30"/>
        </w:rPr>
        <w:t> </w:t>
      </w:r>
      <w:r>
        <w:rPr/>
        <w:t>leur/leurs</w:t>
      </w:r>
    </w:p>
    <w:p>
      <w:pPr>
        <w:spacing w:line="307" w:lineRule="auto" w:before="84"/>
        <w:ind w:left="728" w:right="117" w:firstLine="0"/>
        <w:jc w:val="both"/>
        <w:rPr>
          <w:i/>
          <w:sz w:val="22"/>
        </w:rPr>
      </w:pPr>
      <w:r>
        <w:rPr>
          <w:i/>
          <w:sz w:val="22"/>
        </w:rPr>
        <w:t>Leurs chiens leur ont causé bien du souci : leur </w:t>
      </w:r>
      <w:r>
        <w:rPr>
          <w:i/>
          <w:sz w:val="22"/>
        </w:rPr>
        <w:t>fuite était si inquiétante.</w:t>
      </w:r>
    </w:p>
    <w:p>
      <w:pPr>
        <w:pStyle w:val="BodyText"/>
        <w:spacing w:line="307" w:lineRule="auto"/>
        <w:ind w:right="119"/>
      </w:pPr>
      <w:r>
        <w:rPr/>
        <w:t>“Leur” ne prend éventuellement un “s” que s’il est un déterminant possessif devant un sub- stantif pluriel (remplaçable par “ses”).</w:t>
      </w:r>
    </w:p>
    <w:p>
      <w:pPr>
        <w:pStyle w:val="Heading1"/>
        <w:spacing w:line="259" w:lineRule="exact"/>
      </w:pPr>
      <w:r>
        <w:rPr/>
        <w:t>24. ou/où</w:t>
      </w:r>
    </w:p>
    <w:p>
      <w:pPr>
        <w:spacing w:line="307" w:lineRule="auto" w:before="85"/>
        <w:ind w:left="728" w:right="0" w:firstLine="0"/>
        <w:jc w:val="left"/>
        <w:rPr>
          <w:sz w:val="22"/>
        </w:rPr>
      </w:pPr>
      <w:r>
        <w:rPr>
          <w:i/>
          <w:sz w:val="22"/>
        </w:rPr>
        <w:t>Où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vas-tu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?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Je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vais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où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je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vais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dans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lieu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où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je</w:t>
      </w:r>
      <w:r>
        <w:rPr>
          <w:i/>
          <w:spacing w:val="-21"/>
          <w:sz w:val="22"/>
        </w:rPr>
        <w:t> </w:t>
      </w:r>
      <w:r>
        <w:rPr>
          <w:i/>
          <w:spacing w:val="-7"/>
          <w:sz w:val="22"/>
        </w:rPr>
        <w:t>se- </w:t>
      </w:r>
      <w:r>
        <w:rPr>
          <w:i/>
          <w:sz w:val="22"/>
        </w:rPr>
        <w:t>rai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tranquille.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Pour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reposer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pour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cacher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? </w:t>
      </w:r>
      <w:r>
        <w:rPr>
          <w:sz w:val="22"/>
        </w:rPr>
        <w:t>“ou” est une conjonction de coordination </w:t>
      </w:r>
      <w:r>
        <w:rPr>
          <w:spacing w:val="-5"/>
          <w:sz w:val="22"/>
        </w:rPr>
        <w:t>rem- </w:t>
      </w:r>
      <w:r>
        <w:rPr>
          <w:sz w:val="22"/>
        </w:rPr>
        <w:t>plaçable</w:t>
      </w:r>
      <w:r>
        <w:rPr>
          <w:spacing w:val="-15"/>
          <w:sz w:val="22"/>
        </w:rPr>
        <w:t> </w:t>
      </w:r>
      <w:r>
        <w:rPr>
          <w:sz w:val="22"/>
        </w:rPr>
        <w:t>par</w:t>
      </w:r>
      <w:r>
        <w:rPr>
          <w:spacing w:val="-15"/>
          <w:sz w:val="22"/>
        </w:rPr>
        <w:t> </w:t>
      </w:r>
      <w:r>
        <w:rPr>
          <w:sz w:val="22"/>
        </w:rPr>
        <w:t>“ou</w:t>
      </w:r>
      <w:r>
        <w:rPr>
          <w:spacing w:val="-15"/>
          <w:sz w:val="22"/>
        </w:rPr>
        <w:t> </w:t>
      </w:r>
      <w:r>
        <w:rPr>
          <w:sz w:val="22"/>
        </w:rPr>
        <w:t>bien”.</w:t>
      </w:r>
      <w:r>
        <w:rPr>
          <w:spacing w:val="-15"/>
          <w:sz w:val="22"/>
        </w:rPr>
        <w:t> </w:t>
      </w:r>
      <w:r>
        <w:rPr>
          <w:sz w:val="22"/>
        </w:rPr>
        <w:t>Comme</w:t>
      </w:r>
      <w:r>
        <w:rPr>
          <w:spacing w:val="-15"/>
          <w:sz w:val="22"/>
        </w:rPr>
        <w:t> </w:t>
      </w:r>
      <w:r>
        <w:rPr>
          <w:sz w:val="22"/>
        </w:rPr>
        <w:t>mot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interrogatif, </w:t>
      </w:r>
      <w:r>
        <w:rPr>
          <w:sz w:val="22"/>
        </w:rPr>
        <w:t>conjonction de coordination ou pronom relatif, “où” exprime une idée de</w:t>
      </w:r>
      <w:r>
        <w:rPr>
          <w:spacing w:val="-23"/>
          <w:sz w:val="22"/>
        </w:rPr>
        <w:t> </w:t>
      </w:r>
      <w:r>
        <w:rPr>
          <w:sz w:val="22"/>
        </w:rPr>
        <w:t>lieu.</w:t>
      </w:r>
    </w:p>
    <w:p>
      <w:pPr>
        <w:pStyle w:val="Heading1"/>
        <w:spacing w:line="259" w:lineRule="exact"/>
      </w:pPr>
      <w:r>
        <w:rPr/>
        <w:t>40. é/és/er</w:t>
      </w:r>
    </w:p>
    <w:p>
      <w:pPr>
        <w:spacing w:line="307" w:lineRule="auto" w:before="85"/>
        <w:ind w:left="728" w:right="117" w:firstLine="0"/>
        <w:jc w:val="both"/>
        <w:rPr>
          <w:i/>
          <w:sz w:val="22"/>
        </w:rPr>
      </w:pPr>
      <w:r>
        <w:rPr>
          <w:i/>
          <w:sz w:val="22"/>
        </w:rPr>
        <w:t>Nous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aimons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compter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pour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qui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appréciés. </w:t>
      </w:r>
      <w:r>
        <w:rPr>
          <w:sz w:val="22"/>
        </w:rPr>
        <w:t>Attention de ne pas confondre l’infinitif et </w:t>
      </w:r>
      <w:r>
        <w:rPr>
          <w:spacing w:val="-8"/>
          <w:sz w:val="22"/>
        </w:rPr>
        <w:t>le </w:t>
      </w:r>
      <w:r>
        <w:rPr>
          <w:sz w:val="22"/>
        </w:rPr>
        <w:t>participe passé. Il suffit, pour entendre la </w:t>
      </w:r>
      <w:r>
        <w:rPr>
          <w:spacing w:val="-5"/>
          <w:sz w:val="22"/>
        </w:rPr>
        <w:t>dif- </w:t>
      </w:r>
      <w:r>
        <w:rPr>
          <w:sz w:val="22"/>
        </w:rPr>
        <w:t>férence,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remplacer</w:t>
      </w:r>
      <w:r>
        <w:rPr>
          <w:spacing w:val="-6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verbe</w:t>
      </w:r>
      <w:r>
        <w:rPr>
          <w:spacing w:val="-6"/>
          <w:sz w:val="22"/>
        </w:rPr>
        <w:t> </w:t>
      </w:r>
      <w:r>
        <w:rPr>
          <w:sz w:val="22"/>
        </w:rPr>
        <w:t>-ir,</w:t>
      </w:r>
      <w:r>
        <w:rPr>
          <w:spacing w:val="-6"/>
          <w:sz w:val="22"/>
        </w:rPr>
        <w:t> </w:t>
      </w:r>
      <w:r>
        <w:rPr>
          <w:sz w:val="22"/>
        </w:rPr>
        <w:t>-re,</w:t>
      </w:r>
      <w:r>
        <w:rPr>
          <w:spacing w:val="-6"/>
          <w:sz w:val="22"/>
        </w:rPr>
        <w:t> </w:t>
      </w:r>
      <w:r>
        <w:rPr>
          <w:sz w:val="22"/>
        </w:rPr>
        <w:t>-oir</w:t>
      </w:r>
      <w:r>
        <w:rPr>
          <w:spacing w:val="-6"/>
          <w:sz w:val="22"/>
        </w:rPr>
        <w:t> </w:t>
      </w:r>
      <w:r>
        <w:rPr>
          <w:sz w:val="22"/>
        </w:rPr>
        <w:t>: </w:t>
      </w:r>
      <w:r>
        <w:rPr>
          <w:i/>
          <w:sz w:val="22"/>
        </w:rPr>
        <w:t>Nous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aimons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valoir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pour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qui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chéris.</w:t>
      </w:r>
    </w:p>
    <w:sectPr>
      <w:type w:val="continuous"/>
      <w:pgSz w:w="11910" w:h="16840"/>
      <w:pgMar w:top="940" w:bottom="280" w:left="1120" w:right="600"/>
      <w:cols w:num="2" w:equalWidth="0">
        <w:col w:w="5008" w:space="91"/>
        <w:col w:w="50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5"/>
      <w:numFmt w:val="decimal"/>
      <w:lvlText w:val="%1."/>
      <w:lvlJc w:val="left"/>
      <w:pPr>
        <w:ind w:left="478" w:hanging="371"/>
        <w:jc w:val="left"/>
      </w:pPr>
      <w:rPr>
        <w:rFonts w:hint="default" w:ascii="Tahoma" w:hAnsi="Tahoma" w:eastAsia="Tahoma" w:cs="Tahoma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932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5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38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0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3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96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48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01" w:hanging="371"/>
      </w:pPr>
      <w:rPr>
        <w:rFonts w:hint="default"/>
      </w:rPr>
    </w:lvl>
  </w:abstractNum>
  <w:abstractNum w:abstractNumId="0">
    <w:multiLevelType w:val="hybridMultilevel"/>
    <w:lvl w:ilvl="0">
      <w:start w:val="9"/>
      <w:numFmt w:val="decimal"/>
      <w:lvlText w:val="%1."/>
      <w:lvlJc w:val="left"/>
      <w:pPr>
        <w:ind w:left="348" w:hanging="240"/>
        <w:jc w:val="left"/>
      </w:pPr>
      <w:rPr>
        <w:rFonts w:hint="default" w:ascii="Tahoma" w:hAnsi="Tahoma" w:eastAsia="Tahoma" w:cs="Tahoma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806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3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7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0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3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728" w:right="38"/>
      <w:jc w:val="both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58" w:lineRule="exact"/>
      <w:ind w:left="108"/>
      <w:outlineLvl w:val="1"/>
    </w:pPr>
    <w:rPr>
      <w:rFonts w:ascii="Tahoma" w:hAnsi="Tahoma" w:eastAsia="Tahoma" w:cs="Tahoma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58" w:lineRule="exact"/>
      <w:ind w:left="478" w:hanging="371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d'orthographe</dc:title>
  <dcterms:created xsi:type="dcterms:W3CDTF">2019-11-19T08:24:45Z</dcterms:created>
  <dcterms:modified xsi:type="dcterms:W3CDTF">2019-11-19T08:24:45Z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2009-10-25T00:00:00Z</vt:filetime>
  </property>
  <property fmtid="{D5CDD505-2E9C-101B-9397-08002B2CF9AE}" pid="3" name="Creator">
    <vt:lpwstr>Adobe InDesign 2.0</vt:lpwstr>
  </property>
  <property fmtid="{D5CDD505-2E9C-101B-9397-08002B2CF9AE}" pid="4" name="LastSaved">
    <vt:filetime>2019-11-19T00:00:00Z</vt:filetime>
  </property>
</Properties>
</file>