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E558D" w14:textId="77777777" w:rsidR="008B21C5" w:rsidRDefault="008B21C5" w:rsidP="008B21C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</w:p>
    <w:p w14:paraId="14A08E1C" w14:textId="1E4D212E" w:rsidR="008B21C5" w:rsidRPr="008B21C5" w:rsidRDefault="008B21C5" w:rsidP="008B21C5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sz w:val="36"/>
          <w:szCs w:val="36"/>
          <w:lang w:eastAsia="fr-FR"/>
        </w:rPr>
      </w:pPr>
      <w:r w:rsidRPr="008B21C5">
        <w:rPr>
          <w:rFonts w:ascii="Gill Sans MT" w:hAnsi="Gill Sans MT"/>
          <w:b/>
          <w:bCs/>
          <w:sz w:val="28"/>
          <w:szCs w:val="28"/>
        </w:rPr>
        <w:t>UAA</w:t>
      </w:r>
      <w:sdt>
        <w:sdtPr>
          <w:rPr>
            <w:rFonts w:ascii="Gill Sans MT" w:hAnsi="Gill Sans MT"/>
            <w:b/>
            <w:bCs/>
            <w:sz w:val="28"/>
            <w:szCs w:val="28"/>
          </w:rPr>
          <w:id w:val="1876878119"/>
          <w:docPartObj>
            <w:docPartGallery w:val="Page Numbers (Bottom of Page)"/>
            <w:docPartUnique/>
          </w:docPartObj>
        </w:sdtPr>
        <w:sdtEndPr/>
        <w:sdtContent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 xml:space="preserve">6 – Relation de lecture : </w:t>
          </w:r>
          <w:proofErr w:type="spellStart"/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>Cronopes</w:t>
          </w:r>
          <w:proofErr w:type="spellEnd"/>
          <w:r w:rsidRPr="008B21C5">
            <w:rPr>
              <w:rFonts w:ascii="Gill Sans MT" w:hAnsi="Gill Sans MT"/>
              <w:b/>
              <w:bCs/>
              <w:sz w:val="28"/>
              <w:szCs w:val="28"/>
            </w:rPr>
            <w:t xml:space="preserve"> et Fameux</w:t>
          </w:r>
        </w:sdtContent>
      </w:sdt>
    </w:p>
    <w:p w14:paraId="6076A18E" w14:textId="4224B0D4" w:rsidR="008B21C5" w:rsidRPr="008B21C5" w:rsidRDefault="008B21C5" w:rsidP="008B21C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noProof/>
          <w:sz w:val="24"/>
          <w:szCs w:val="24"/>
          <w:lang w:eastAsia="fr-FR"/>
        </w:rPr>
        <w:drawing>
          <wp:inline distT="0" distB="0" distL="0" distR="0" wp14:anchorId="56242937" wp14:editId="444E10C0">
            <wp:extent cx="2857500" cy="20193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B654" w14:textId="105443C2" w:rsidR="008B21C5" w:rsidRPr="008B21C5" w:rsidRDefault="008B21C5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Lis 20-25 pages de </w:t>
      </w:r>
      <w:proofErr w:type="spell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Cronopes</w:t>
      </w:r>
      <w:proofErr w:type="spell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et Fameux (au moins une dans chacune des parties)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7BFF8403" w14:textId="32B41D5F" w:rsidR="008B21C5" w:rsidRPr="008B21C5" w:rsidRDefault="008B21C5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Note les titres (et les pages) que tu as lus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14785C95" w14:textId="2BDD347B" w:rsidR="008B21C5" w:rsidRPr="008B21C5" w:rsidRDefault="008B21C5" w:rsidP="008B2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En intégrant notamment les constantes narratives, prépare une relation de lecture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environ 200 mots. Notes autorisées. La rédaction se fera en classe (40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'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), le mardi 6 octobre pour les 4 A, et le mercredi 7 octobre pour les 4 H.</w:t>
      </w:r>
    </w:p>
    <w:p w14:paraId="2B37822A" w14:textId="349B98DA" w:rsidR="008B21C5" w:rsidRPr="008B21C5" w:rsidRDefault="008B21C5" w:rsidP="008B21C5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</w:pPr>
      <w:r w:rsidRPr="008B21C5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Autres pistes</w:t>
      </w:r>
      <w:r w:rsidR="00B02198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 </w:t>
      </w:r>
      <w:r w:rsidRPr="008B21C5">
        <w:rPr>
          <w:rFonts w:ascii="Gill Sans MT" w:eastAsia="Times New Roman" w:hAnsi="Gill Sans MT" w:cs="Times New Roman"/>
          <w:b/>
          <w:bCs/>
          <w:sz w:val="27"/>
          <w:szCs w:val="27"/>
          <w:lang w:eastAsia="fr-FR"/>
        </w:rPr>
        <w:t>:</w:t>
      </w:r>
    </w:p>
    <w:p w14:paraId="0B8949D2" w14:textId="648D76ED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sentiments éprouvés durant la lecture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: en identifiant clairement ce qui dans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 les a produits, éventuellement comment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auteur s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y est pris pour les produire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2CE1B87C" w14:textId="1A3E2FA4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questions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morales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,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philosophiques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,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sociales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sur lesquelles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 fait réfléchir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6A6F338D" w14:textId="68BC1719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goût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on a trouvé ou non à lire cette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uvre. Ce qui a plu (ou déplu). Pourquoi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?</w:t>
      </w:r>
    </w:p>
    <w:p w14:paraId="4719A581" w14:textId="17FF565A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la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manière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écrire de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auteur, son </w:t>
      </w:r>
      <w:r w:rsidRPr="008B21C5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 xml:space="preserve">style 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(un style est toujours unique)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3DEF1450" w14:textId="5B2AFA18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ce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on n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 pas compris ou que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on n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est pas sûr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avoir compris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17EB21B9" w14:textId="38773B2E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les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«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mystères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»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de l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’œ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uvre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: on en parlera beaucoup, sans jamais les éclaircir </w:t>
      </w: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totalement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(comment comprendre exactement le fameux monologue d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’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Hamlet</w:t>
      </w:r>
      <w:r w:rsidR="00B02198">
        <w:rPr>
          <w:rFonts w:ascii="Gill Sans MT" w:eastAsia="Times New Roman" w:hAnsi="Gill Sans MT" w:cs="Times New Roman"/>
          <w:sz w:val="24"/>
          <w:szCs w:val="24"/>
          <w:lang w:eastAsia="fr-FR"/>
        </w:rPr>
        <w:t> 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: Être ou ne pas être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?)</w:t>
      </w:r>
      <w:r w:rsidR="00B02198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;</w:t>
      </w:r>
    </w:p>
    <w:p w14:paraId="327975D3" w14:textId="127F3A6C" w:rsid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proofErr w:type="gramStart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>appréciation</w:t>
      </w:r>
      <w:proofErr w:type="gramEnd"/>
      <w:r w:rsidRPr="008B21C5">
        <w:rPr>
          <w:rFonts w:ascii="Gill Sans MT" w:eastAsia="Times New Roman" w:hAnsi="Gill Sans MT" w:cs="Times New Roman"/>
          <w:sz w:val="24"/>
          <w:szCs w:val="24"/>
          <w:lang w:eastAsia="fr-FR"/>
        </w:rPr>
        <w:t xml:space="preserve"> personnelle, intérêt de lire ce livre.</w:t>
      </w:r>
    </w:p>
    <w:p w14:paraId="35F0FA41" w14:textId="1994EAE9" w:rsidR="008B21C5" w:rsidRPr="008B21C5" w:rsidRDefault="008B21C5" w:rsidP="008B2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sz w:val="24"/>
          <w:szCs w:val="24"/>
          <w:lang w:eastAsia="fr-FR"/>
        </w:rPr>
        <w:t>etc.</w:t>
      </w:r>
    </w:p>
    <w:p w14:paraId="771F01A3" w14:textId="28FE3CC1" w:rsidR="008B21C5" w:rsidRDefault="008B21C5" w:rsidP="008B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89F5431" w14:textId="6434AA77" w:rsidR="008B21C5" w:rsidRPr="00BD72F0" w:rsidRDefault="008B21C5" w:rsidP="008B21C5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lastRenderedPageBreak/>
        <w:t>Ces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 xml:space="preserve"> </w:t>
      </w:r>
      <w:r w:rsidR="00B02198">
        <w:rPr>
          <w:rFonts w:ascii="Gill Sans MT" w:hAnsi="Gill Sans MT"/>
          <w:b/>
          <w:bCs/>
          <w:sz w:val="24"/>
          <w:szCs w:val="24"/>
          <w:lang w:val="fr-BE"/>
        </w:rPr>
        <w:t>«</w:t>
      </w:r>
      <w:r w:rsidR="00B02198">
        <w:rPr>
          <w:rFonts w:ascii="Arial" w:hAnsi="Arial" w:cs="Arial"/>
          <w:b/>
          <w:bCs/>
          <w:sz w:val="24"/>
          <w:szCs w:val="24"/>
          <w:lang w:val="fr-BE"/>
        </w:rPr>
        <w:t> 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>zones</w:t>
      </w:r>
      <w:r w:rsidR="00B02198">
        <w:rPr>
          <w:rFonts w:ascii="Arial" w:hAnsi="Arial" w:cs="Arial"/>
          <w:b/>
          <w:bCs/>
          <w:sz w:val="24"/>
          <w:szCs w:val="24"/>
          <w:lang w:val="fr-BE"/>
        </w:rPr>
        <w:t> »</w:t>
      </w:r>
      <w:r w:rsidRPr="00BD72F0">
        <w:rPr>
          <w:rFonts w:ascii="Gill Sans MT" w:hAnsi="Gill Sans MT"/>
          <w:b/>
          <w:bCs/>
          <w:sz w:val="24"/>
          <w:szCs w:val="24"/>
          <w:lang w:val="fr-BE"/>
        </w:rPr>
        <w:t xml:space="preserve"> intérieures</w:t>
      </w: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 où retentit l’œuvre...</w:t>
      </w:r>
    </w:p>
    <w:p w14:paraId="2DCDA067" w14:textId="3EDF80B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 texte littéraire va provoquer chez le lecteur une résonance plus profonde qu’un texte ordinaire. Tout le défi de l’UAA</w:t>
      </w:r>
      <w:r w:rsidR="00B02198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6 est de rendre compte, de relater, le plus richement possible, cet effet que la lecture d’un texte aura provoqué en nous.</w:t>
      </w:r>
    </w:p>
    <w:p w14:paraId="448F600A" w14:textId="1BC23DCD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Même si l’on n’a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rien compris</w:t>
      </w:r>
      <w:proofErr w:type="gramStart"/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>...</w:t>
      </w:r>
      <w:proofErr w:type="gramEnd"/>
    </w:p>
    <w:p w14:paraId="4B644A8E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Il ne s’agit pas en effet de simplement </w:t>
      </w:r>
      <w:r w:rsidRPr="00C325E2">
        <w:rPr>
          <w:rFonts w:ascii="Gill Sans MT" w:hAnsi="Gill Sans MT"/>
          <w:u w:val="single"/>
          <w:lang w:val="fr-BE"/>
        </w:rPr>
        <w:t>paraphraser</w:t>
      </w:r>
      <w:r>
        <w:rPr>
          <w:rFonts w:ascii="Gill Sans MT" w:hAnsi="Gill Sans MT"/>
          <w:lang w:val="fr-BE"/>
        </w:rPr>
        <w:t xml:space="preserve"> le texte (se contenter de redire en d’autres mots ce qu’il dit).</w:t>
      </w:r>
    </w:p>
    <w:p w14:paraId="618D0B24" w14:textId="77777777" w:rsidR="008B21C5" w:rsidRP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faut aller plus loin... et synthétiser tout cela dans un texte qui relate cette expérience de lecture...</w:t>
      </w:r>
    </w:p>
    <w:p w14:paraId="036DB366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texte littéraire (comme les autres types d’œuvres d’art) va </w:t>
      </w:r>
      <w:r w:rsidRPr="00BD72F0">
        <w:rPr>
          <w:rFonts w:ascii="Gill Sans MT" w:hAnsi="Gill Sans MT"/>
          <w:i/>
          <w:iCs/>
          <w:lang w:val="fr-BE"/>
        </w:rPr>
        <w:t>résonner</w:t>
      </w:r>
      <w:r>
        <w:rPr>
          <w:rFonts w:ascii="Gill Sans MT" w:hAnsi="Gill Sans MT"/>
          <w:lang w:val="fr-BE"/>
        </w:rPr>
        <w:t xml:space="preserve"> dans nos </w:t>
      </w:r>
      <w:r w:rsidRPr="00BD72F0">
        <w:rPr>
          <w:rFonts w:ascii="Gill Sans MT" w:hAnsi="Gill Sans MT"/>
          <w:i/>
          <w:iCs/>
          <w:lang w:val="fr-BE"/>
        </w:rPr>
        <w:t>zones</w:t>
      </w:r>
      <w:r>
        <w:rPr>
          <w:rFonts w:ascii="Gill Sans MT" w:hAnsi="Gill Sans MT"/>
          <w:lang w:val="fr-BE"/>
        </w:rPr>
        <w:t xml:space="preserve"> intérieures, y avoir un </w:t>
      </w:r>
      <w:r w:rsidRPr="00E97C19">
        <w:rPr>
          <w:rFonts w:ascii="Gill Sans MT" w:hAnsi="Gill Sans MT"/>
          <w:i/>
          <w:iCs/>
          <w:lang w:val="fr-BE"/>
        </w:rPr>
        <w:t>retentissement</w:t>
      </w:r>
      <w:r>
        <w:rPr>
          <w:rFonts w:ascii="Gill Sans MT" w:hAnsi="Gill Sans MT"/>
          <w:lang w:val="fr-BE"/>
        </w:rPr>
        <w:t xml:space="preserve">. </w:t>
      </w:r>
    </w:p>
    <w:p w14:paraId="22880123" w14:textId="4906BCB3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 peu, dit le poète Paul Claudel à propos du ha</w:t>
      </w:r>
      <w:r w:rsidR="00B02198">
        <w:rPr>
          <w:rFonts w:ascii="Gill Sans MT" w:hAnsi="Gill Sans MT"/>
          <w:lang w:val="fr-BE"/>
        </w:rPr>
        <w:t>ï</w:t>
      </w:r>
      <w:r>
        <w:rPr>
          <w:rFonts w:ascii="Gill Sans MT" w:hAnsi="Gill Sans MT"/>
          <w:lang w:val="fr-BE"/>
        </w:rPr>
        <w:t>ku japonais (genre poétique de trois vers : 5, 7 et 5 syllabes), comme fait un petit caillou lancé dans l’eau va provoquer autour de lui des cercles qui s’élargissent...</w:t>
      </w:r>
    </w:p>
    <w:p w14:paraId="5EE57E27" w14:textId="253F03BE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Quelles sont ces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zones intérieures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252586C5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5665CA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5665CA">
        <w:rPr>
          <w:rFonts w:ascii="Gill Sans MT" w:hAnsi="Gill Sans MT"/>
          <w:b/>
          <w:bCs/>
          <w:lang w:val="fr-BE"/>
        </w:rPr>
        <w:t>intelligence</w:t>
      </w:r>
      <w:r>
        <w:rPr>
          <w:rFonts w:ascii="Gill Sans MT" w:hAnsi="Gill Sans MT"/>
          <w:lang w:val="fr-BE"/>
        </w:rPr>
        <w:t>, l’intellect : l’œuvre va nous donner à réfléchir (sur nous-mêmes, sur le monde, sur l’être humain, sur tels et tels aspects de l’existence, telles et telles thématiques, questions philosophiques, sociales, etc.)</w:t>
      </w:r>
    </w:p>
    <w:p w14:paraId="2BAFFCEC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5665CA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5665CA">
        <w:rPr>
          <w:rFonts w:ascii="Gill Sans MT" w:hAnsi="Gill Sans MT"/>
          <w:b/>
          <w:bCs/>
          <w:lang w:val="fr-BE"/>
        </w:rPr>
        <w:t>affectivité</w:t>
      </w:r>
      <w:r>
        <w:rPr>
          <w:rFonts w:ascii="Gill Sans MT" w:hAnsi="Gill Sans MT"/>
          <w:lang w:val="fr-BE"/>
        </w:rPr>
        <w:t> : l’œuvre va provoquer en nous des sentiments, des émotions. Lesquels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pourquoi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quelle partie du texte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ces sentiments vont-ils évoluer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se contredire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varier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etc.</w:t>
      </w:r>
    </w:p>
    <w:p w14:paraId="1986BCE8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</w:t>
      </w:r>
      <w:r>
        <w:rPr>
          <w:rFonts w:ascii="Gill Sans MT" w:hAnsi="Gill Sans MT"/>
          <w:b/>
          <w:bCs/>
          <w:lang w:val="fr-BE"/>
        </w:rPr>
        <w:t>’</w:t>
      </w:r>
      <w:r w:rsidRPr="00E97C19">
        <w:rPr>
          <w:rFonts w:ascii="Gill Sans MT" w:hAnsi="Gill Sans MT"/>
          <w:b/>
          <w:bCs/>
          <w:lang w:val="fr-BE"/>
        </w:rPr>
        <w:t>imagination</w:t>
      </w:r>
      <w:r>
        <w:rPr>
          <w:rFonts w:ascii="Gill Sans MT" w:hAnsi="Gill Sans MT"/>
          <w:lang w:val="fr-BE"/>
        </w:rPr>
        <w:t> : l’œuvre va créer dans notre esprit un spectacle intérieur, des images, des impressions esthétiques...</w:t>
      </w:r>
    </w:p>
    <w:p w14:paraId="6109DB95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La mémoire</w:t>
      </w:r>
      <w:r>
        <w:rPr>
          <w:rFonts w:ascii="Gill Sans MT" w:hAnsi="Gill Sans MT"/>
          <w:lang w:val="fr-BE"/>
        </w:rPr>
        <w:t> : et si l’œuvre faisait remonter des souvenirs lointains, perdus, rangés...</w:t>
      </w:r>
    </w:p>
    <w:p w14:paraId="5239D206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E97C19">
        <w:rPr>
          <w:rFonts w:ascii="Gill Sans MT" w:hAnsi="Gill Sans MT"/>
          <w:b/>
          <w:bCs/>
          <w:lang w:val="fr-BE"/>
        </w:rPr>
        <w:t>La volonté</w:t>
      </w:r>
      <w:r>
        <w:rPr>
          <w:rFonts w:ascii="Gill Sans MT" w:hAnsi="Gill Sans MT"/>
          <w:lang w:val="fr-BE"/>
        </w:rPr>
        <w:t> : souvent lire une œuvre littéraire, c’est se battre avec le découragement qu’elle peut provoquer... comment nous sommes-nous accrochés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pour résister à la tentation de l’abandon... pour aller plus loin que la surface... aller plus en profondeur...</w:t>
      </w:r>
    </w:p>
    <w:p w14:paraId="0F3B036E" w14:textId="77777777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A20EA4">
        <w:rPr>
          <w:rFonts w:ascii="Gill Sans MT" w:hAnsi="Gill Sans MT"/>
          <w:b/>
          <w:bCs/>
          <w:lang w:val="fr-BE"/>
        </w:rPr>
        <w:t>Le goût</w:t>
      </w:r>
      <w:r>
        <w:rPr>
          <w:rFonts w:ascii="Gill Sans MT" w:hAnsi="Gill Sans MT"/>
          <w:lang w:val="fr-BE"/>
        </w:rPr>
        <w:t> : on peut évidemment ne pas avoir aimé, avoir eu du mal... mais tout de même... quel goût positif avons-nous trouvé dans cette œuvre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 à quoi avons-nous un peu tout de même vibré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?... </w:t>
      </w:r>
      <w:proofErr w:type="gramStart"/>
      <w:r>
        <w:rPr>
          <w:rFonts w:ascii="Gill Sans MT" w:hAnsi="Gill Sans MT"/>
          <w:lang w:val="fr-BE"/>
        </w:rPr>
        <w:t>ce</w:t>
      </w:r>
      <w:proofErr w:type="gramEnd"/>
      <w:r>
        <w:rPr>
          <w:rFonts w:ascii="Gill Sans MT" w:hAnsi="Gill Sans MT"/>
          <w:lang w:val="fr-BE"/>
        </w:rPr>
        <w:t xml:space="preserve"> qui nous a fait du bien...</w:t>
      </w:r>
    </w:p>
    <w:p w14:paraId="65FF3EDE" w14:textId="65D0D66E" w:rsidR="008B21C5" w:rsidRDefault="008B21C5" w:rsidP="008B21C5">
      <w:pPr>
        <w:pStyle w:val="Paragraphedeliste"/>
        <w:numPr>
          <w:ilvl w:val="0"/>
          <w:numId w:val="3"/>
        </w:numPr>
        <w:jc w:val="both"/>
        <w:rPr>
          <w:rFonts w:ascii="Gill Sans MT" w:hAnsi="Gill Sans MT"/>
          <w:lang w:val="fr-BE"/>
        </w:rPr>
      </w:pPr>
      <w:r w:rsidRPr="00A20EA4">
        <w:rPr>
          <w:rFonts w:ascii="Gill Sans MT" w:hAnsi="Gill Sans MT"/>
          <w:b/>
          <w:bCs/>
          <w:lang w:val="fr-BE"/>
        </w:rPr>
        <w:t>La volonté profonde</w:t>
      </w:r>
      <w:r>
        <w:rPr>
          <w:rFonts w:ascii="Gill Sans MT" w:hAnsi="Gill Sans MT"/>
          <w:lang w:val="fr-BE"/>
        </w:rPr>
        <w:t xml:space="preserve"> : les mystiques parlent d’une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fine pointe de l’âme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, d’une zone intérieure la plus profonde de nous-mêmes. Celle où nous sommes vraiment nous-mêmes, uniques, originaux. Une zone que nous laissons souvent s’encombrer de gravats (nous sommes alors en quelque sorte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coupés de nous-mêmes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). Comment cette </w:t>
      </w:r>
      <w:r w:rsidR="00B02198">
        <w:rPr>
          <w:rFonts w:ascii="Gill Sans MT" w:hAnsi="Gill Sans MT"/>
          <w:lang w:val="fr-BE"/>
        </w:rPr>
        <w:t>«</w:t>
      </w:r>
      <w:r w:rsidR="00B02198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fine pointe de nous-mêmes</w:t>
      </w:r>
      <w:r w:rsidR="00B02198">
        <w:rPr>
          <w:rFonts w:ascii="Arial" w:hAnsi="Arial" w:cs="Arial"/>
          <w:lang w:val="fr-BE"/>
        </w:rPr>
        <w:t> »</w:t>
      </w:r>
      <w:r>
        <w:rPr>
          <w:rFonts w:ascii="Gill Sans MT" w:hAnsi="Gill Sans MT"/>
          <w:lang w:val="fr-BE"/>
        </w:rPr>
        <w:t xml:space="preserve"> a-t-elle pu être (r) éveillée par l’expérience de l’œuvre littéraire que nous avons lue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0C1BB56D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</w:p>
    <w:p w14:paraId="1E0BC3DB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Évidemment, dans un tel exercice, il ne s’agit pas de tout relater, de tout dire de ce que l’œuvre a provoqué en nous. Il est des choses trop intimes pour être livrées.</w:t>
      </w:r>
    </w:p>
    <w:p w14:paraId="4465774F" w14:textId="77777777" w:rsidR="008B21C5" w:rsidRDefault="008B21C5" w:rsidP="008B21C5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Veillons tout de même à aller suffisamment loin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!</w:t>
      </w:r>
    </w:p>
    <w:p w14:paraId="039EE7DF" w14:textId="22886D29" w:rsidR="008B21C5" w:rsidRPr="00AA3F48" w:rsidRDefault="008B21C5" w:rsidP="008B21C5">
      <w:pPr>
        <w:jc w:val="both"/>
        <w:rPr>
          <w:rFonts w:ascii="Gill Sans MT" w:hAnsi="Gill Sans MT"/>
          <w:lang w:val="fr-BE"/>
        </w:rPr>
      </w:pPr>
      <w:r>
        <w:t>Il y a beaucoup à dire. Même si l</w:t>
      </w:r>
      <w:r w:rsidR="00B02198">
        <w:t>’</w:t>
      </w:r>
      <w:r>
        <w:t xml:space="preserve">on </w:t>
      </w:r>
      <w:r w:rsidR="00B02198">
        <w:t>« </w:t>
      </w:r>
      <w:r>
        <w:t>n</w:t>
      </w:r>
      <w:r w:rsidR="00B02198">
        <w:t>’</w:t>
      </w:r>
      <w:r>
        <w:t>a rien compris</w:t>
      </w:r>
      <w:r w:rsidR="00B02198">
        <w:t> » </w:t>
      </w:r>
      <w:r>
        <w:t>!</w:t>
      </w:r>
    </w:p>
    <w:p w14:paraId="3C6D8B23" w14:textId="77777777" w:rsidR="008B21C5" w:rsidRPr="008B21C5" w:rsidRDefault="008B21C5" w:rsidP="008B2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8B21C5" w:rsidRPr="008B2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94283" w14:textId="77777777" w:rsidR="00C370C3" w:rsidRDefault="00C370C3" w:rsidP="008B21C5">
      <w:pPr>
        <w:spacing w:after="0" w:line="240" w:lineRule="auto"/>
      </w:pPr>
      <w:r>
        <w:separator/>
      </w:r>
    </w:p>
  </w:endnote>
  <w:endnote w:type="continuationSeparator" w:id="0">
    <w:p w14:paraId="49742270" w14:textId="77777777" w:rsidR="00C370C3" w:rsidRDefault="00C370C3" w:rsidP="008B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5D2EC" w14:textId="77777777" w:rsidR="00B02198" w:rsidRDefault="00B021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E01F" w14:textId="1C91908D" w:rsidR="008B21C5" w:rsidRPr="008B21C5" w:rsidRDefault="008B21C5">
    <w:pPr>
      <w:pStyle w:val="Pieddepage"/>
      <w:jc w:val="right"/>
      <w:rPr>
        <w:rFonts w:ascii="Gill Sans MT" w:hAnsi="Gill Sans MT"/>
        <w:sz w:val="20"/>
        <w:szCs w:val="20"/>
      </w:rPr>
    </w:pPr>
    <w:r w:rsidRPr="008B21C5">
      <w:rPr>
        <w:rFonts w:ascii="Gill Sans MT" w:hAnsi="Gill Sans MT"/>
        <w:sz w:val="20"/>
        <w:szCs w:val="20"/>
      </w:rPr>
      <w:t xml:space="preserve"> UAA</w:t>
    </w:r>
    <w:sdt>
      <w:sdtPr>
        <w:rPr>
          <w:rFonts w:ascii="Gill Sans MT" w:hAnsi="Gill Sans MT"/>
          <w:sz w:val="20"/>
          <w:szCs w:val="20"/>
        </w:rPr>
        <w:id w:val="-1474977008"/>
        <w:docPartObj>
          <w:docPartGallery w:val="Page Numbers (Bottom of Page)"/>
          <w:docPartUnique/>
        </w:docPartObj>
      </w:sdtPr>
      <w:sdtEndPr/>
      <w:sdtContent>
        <w:r w:rsidRPr="008B21C5">
          <w:rPr>
            <w:rFonts w:ascii="Gill Sans MT" w:hAnsi="Gill Sans MT"/>
            <w:sz w:val="20"/>
            <w:szCs w:val="20"/>
          </w:rPr>
          <w:t xml:space="preserve">6 – Relation de lecture : </w:t>
        </w:r>
        <w:proofErr w:type="spellStart"/>
        <w:r w:rsidRPr="008B21C5">
          <w:rPr>
            <w:rFonts w:ascii="Gill Sans MT" w:hAnsi="Gill Sans MT"/>
            <w:sz w:val="20"/>
            <w:szCs w:val="20"/>
          </w:rPr>
          <w:t>Cronopes</w:t>
        </w:r>
        <w:proofErr w:type="spellEnd"/>
        <w:r w:rsidRPr="008B21C5">
          <w:rPr>
            <w:rFonts w:ascii="Gill Sans MT" w:hAnsi="Gill Sans MT"/>
            <w:sz w:val="20"/>
            <w:szCs w:val="20"/>
          </w:rPr>
          <w:t xml:space="preserve"> et Fameux - </w:t>
        </w:r>
        <w:r w:rsidRPr="008B21C5">
          <w:rPr>
            <w:rFonts w:ascii="Gill Sans MT" w:hAnsi="Gill Sans MT"/>
            <w:sz w:val="20"/>
            <w:szCs w:val="20"/>
          </w:rPr>
          <w:fldChar w:fldCharType="begin"/>
        </w:r>
        <w:r w:rsidRPr="008B21C5">
          <w:rPr>
            <w:rFonts w:ascii="Gill Sans MT" w:hAnsi="Gill Sans MT"/>
            <w:sz w:val="20"/>
            <w:szCs w:val="20"/>
          </w:rPr>
          <w:instrText>PAGE   \* MERGEFORMAT</w:instrText>
        </w:r>
        <w:r w:rsidRPr="008B21C5">
          <w:rPr>
            <w:rFonts w:ascii="Gill Sans MT" w:hAnsi="Gill Sans MT"/>
            <w:sz w:val="20"/>
            <w:szCs w:val="20"/>
          </w:rPr>
          <w:fldChar w:fldCharType="separate"/>
        </w:r>
        <w:r w:rsidRPr="008B21C5">
          <w:rPr>
            <w:rFonts w:ascii="Gill Sans MT" w:hAnsi="Gill Sans MT"/>
            <w:sz w:val="20"/>
            <w:szCs w:val="20"/>
          </w:rPr>
          <w:t>2</w:t>
        </w:r>
        <w:r w:rsidRPr="008B21C5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60D2E9DC" w14:textId="77777777" w:rsidR="008B21C5" w:rsidRDefault="008B21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77DC" w14:textId="77777777" w:rsidR="00B02198" w:rsidRDefault="00B021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4DCA6" w14:textId="77777777" w:rsidR="00C370C3" w:rsidRDefault="00C370C3" w:rsidP="008B21C5">
      <w:pPr>
        <w:spacing w:after="0" w:line="240" w:lineRule="auto"/>
      </w:pPr>
      <w:r>
        <w:separator/>
      </w:r>
    </w:p>
  </w:footnote>
  <w:footnote w:type="continuationSeparator" w:id="0">
    <w:p w14:paraId="11FB966D" w14:textId="77777777" w:rsidR="00C370C3" w:rsidRDefault="00C370C3" w:rsidP="008B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75C3" w14:textId="77777777" w:rsidR="00B02198" w:rsidRDefault="00B021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A8A22" w14:textId="77777777" w:rsidR="00B02198" w:rsidRDefault="00B021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F23F8" w14:textId="77777777" w:rsidR="00B02198" w:rsidRDefault="00B021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C2541"/>
    <w:multiLevelType w:val="hybridMultilevel"/>
    <w:tmpl w:val="B00C32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D41"/>
    <w:multiLevelType w:val="multilevel"/>
    <w:tmpl w:val="68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3EE8"/>
    <w:multiLevelType w:val="multilevel"/>
    <w:tmpl w:val="249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C5"/>
    <w:rsid w:val="008B21C5"/>
    <w:rsid w:val="00B02198"/>
    <w:rsid w:val="00C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AD9E"/>
  <w15:chartTrackingRefBased/>
  <w15:docId w15:val="{B03CE1FC-CA5E-438D-9AC0-7D91BAA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1C5"/>
  </w:style>
  <w:style w:type="paragraph" w:styleId="Pieddepage">
    <w:name w:val="footer"/>
    <w:basedOn w:val="Normal"/>
    <w:link w:val="PieddepageCar"/>
    <w:uiPriority w:val="99"/>
    <w:unhideWhenUsed/>
    <w:rsid w:val="008B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1C5"/>
  </w:style>
  <w:style w:type="paragraph" w:styleId="Paragraphedeliste">
    <w:name w:val="List Paragraph"/>
    <w:basedOn w:val="Normal"/>
    <w:uiPriority w:val="34"/>
    <w:qFormat/>
    <w:rsid w:val="008B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2020-09-25T06:52:00Z</dcterms:created>
  <dcterms:modified xsi:type="dcterms:W3CDTF">2020-09-25T06:52:00Z</dcterms:modified>
</cp:coreProperties>
</file>