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2D6DB" w14:textId="77777777" w:rsidR="00AF371A" w:rsidRPr="00AF371A" w:rsidRDefault="00AF371A" w:rsidP="00AF371A">
      <w:pPr>
        <w:spacing w:before="100" w:beforeAutospacing="1" w:after="60" w:line="240" w:lineRule="auto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lang w:eastAsia="fr-FR"/>
        </w:rPr>
        <w:t>Et si avoir une bonne orthographe était une faute de français...</w:t>
      </w:r>
    </w:p>
    <w:p w14:paraId="514960DB" w14:textId="77777777" w:rsidR="00AF371A" w:rsidRPr="00AF371A" w:rsidRDefault="00AF371A" w:rsidP="00AF371A">
      <w:pPr>
        <w:spacing w:before="100" w:beforeAutospacing="1" w:after="60" w:line="240" w:lineRule="auto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lang w:eastAsia="fr-FR"/>
        </w:rPr>
        <w:t>Réfléchissons : écrire (</w:t>
      </w:r>
      <w:proofErr w:type="spellStart"/>
      <w:r w:rsidRPr="00AF371A">
        <w:rPr>
          <w:rFonts w:ascii="Gill Sans MT" w:eastAsia="Times New Roman" w:hAnsi="Gill Sans MT" w:cs="Times New Roman"/>
          <w:lang w:eastAsia="fr-FR"/>
        </w:rPr>
        <w:t>graphein</w:t>
      </w:r>
      <w:proofErr w:type="spellEnd"/>
      <w:r w:rsidRPr="00AF371A">
        <w:rPr>
          <w:rFonts w:ascii="Gill Sans MT" w:eastAsia="Times New Roman" w:hAnsi="Gill Sans MT" w:cs="Times New Roman"/>
          <w:lang w:eastAsia="fr-FR"/>
        </w:rPr>
        <w:t>, en grec) avec une belle (en grec "</w:t>
      </w:r>
      <w:proofErr w:type="spellStart"/>
      <w:r w:rsidRPr="00AF371A">
        <w:rPr>
          <w:rFonts w:ascii="Gill Sans MT" w:eastAsia="Times New Roman" w:hAnsi="Gill Sans MT" w:cs="Times New Roman"/>
          <w:lang w:eastAsia="fr-FR"/>
        </w:rPr>
        <w:t>kalos</w:t>
      </w:r>
      <w:proofErr w:type="spellEnd"/>
      <w:r w:rsidRPr="00AF371A">
        <w:rPr>
          <w:rFonts w:ascii="Gill Sans MT" w:eastAsia="Times New Roman" w:hAnsi="Gill Sans MT" w:cs="Times New Roman"/>
          <w:lang w:eastAsia="fr-FR"/>
        </w:rPr>
        <w:t>") écriture, c'est pratiquer la calligraphie... Le ou la calligraphe étant celui ou celle qui écrit de façon belle.</w:t>
      </w:r>
    </w:p>
    <w:p w14:paraId="07158E79" w14:textId="77777777" w:rsidR="00AF371A" w:rsidRPr="00AF371A" w:rsidRDefault="00AF371A" w:rsidP="00AF371A">
      <w:pPr>
        <w:spacing w:before="100" w:beforeAutospacing="1" w:after="60" w:line="240" w:lineRule="auto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lang w:eastAsia="fr-FR"/>
        </w:rPr>
        <w:t>Et donc : écrire de façon "droite" (en grec "ortho"), c'est pratiquer l'orthographie... Un ou une orthographe étant celui ou celle qui a une bonne orthographie...</w:t>
      </w:r>
    </w:p>
    <w:p w14:paraId="6107746C" w14:textId="77777777" w:rsidR="00AF371A" w:rsidRPr="00AF371A" w:rsidRDefault="00AF371A" w:rsidP="00AF371A">
      <w:pPr>
        <w:spacing w:before="100" w:beforeAutospacing="1" w:after="60" w:line="240" w:lineRule="auto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</w:pPr>
      <w:r w:rsidRPr="00AF371A">
        <w:rPr>
          <w:rFonts w:ascii="Gill Sans MT" w:eastAsia="Times New Roman" w:hAnsi="Gill Sans MT" w:cs="Times New Roman"/>
          <w:b/>
          <w:bCs/>
          <w:sz w:val="24"/>
          <w:szCs w:val="24"/>
          <w:lang w:eastAsia="fr-FR"/>
        </w:rPr>
        <w:t>Un rappel : les règles de l'accord du participe passé</w:t>
      </w:r>
    </w:p>
    <w:p w14:paraId="02CB7CE9" w14:textId="0638F2B1" w:rsidR="00AF371A" w:rsidRPr="00AF371A" w:rsidRDefault="00AF371A" w:rsidP="00AF371A">
      <w:pPr>
        <w:spacing w:before="100" w:beforeAutospacing="1" w:after="60" w:line="240" w:lineRule="auto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lang w:eastAsia="fr-FR"/>
        </w:rPr>
        <w:t>On distingue d'abord l'accord des participes passés conjugués avec "avoir" de l'accord des participes passés conjugués avec "être" :</w:t>
      </w:r>
    </w:p>
    <w:p w14:paraId="5383A52D" w14:textId="77777777" w:rsidR="00AF371A" w:rsidRPr="00AF371A" w:rsidRDefault="00AF371A" w:rsidP="00AF371A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60" w:line="240" w:lineRule="auto"/>
        <w:ind w:left="567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u w:val="single"/>
          <w:lang w:eastAsia="fr-FR"/>
        </w:rPr>
        <w:t>Les participes passés conjugués avec "être" s'accordent avec le sujet :</w:t>
      </w:r>
    </w:p>
    <w:p w14:paraId="7C648178" w14:textId="77777777" w:rsidR="00AF371A" w:rsidRPr="00AF371A" w:rsidRDefault="00AF371A" w:rsidP="00AF371A">
      <w:pPr>
        <w:tabs>
          <w:tab w:val="num" w:pos="1134"/>
        </w:tabs>
        <w:spacing w:before="100" w:beforeAutospacing="1" w:after="60" w:line="240" w:lineRule="auto"/>
        <w:ind w:left="567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b/>
          <w:bCs/>
          <w:i/>
          <w:iCs/>
          <w:lang w:eastAsia="fr-FR"/>
        </w:rPr>
        <w:t>Ils</w:t>
      </w:r>
      <w:r w:rsidRPr="00AF371A">
        <w:rPr>
          <w:rFonts w:ascii="Gill Sans MT" w:eastAsia="Times New Roman" w:hAnsi="Gill Sans MT" w:cs="Times New Roman"/>
          <w:i/>
          <w:iCs/>
          <w:lang w:eastAsia="fr-FR"/>
        </w:rPr>
        <w:t xml:space="preserve"> (sujet) sont rentr</w:t>
      </w:r>
      <w:r w:rsidRPr="00AF371A">
        <w:rPr>
          <w:rFonts w:ascii="Gill Sans MT" w:eastAsia="Times New Roman" w:hAnsi="Gill Sans MT" w:cs="Times New Roman"/>
          <w:b/>
          <w:bCs/>
          <w:i/>
          <w:iCs/>
          <w:lang w:eastAsia="fr-FR"/>
        </w:rPr>
        <w:t>és</w:t>
      </w:r>
      <w:r w:rsidRPr="00AF371A">
        <w:rPr>
          <w:rFonts w:ascii="Gill Sans MT" w:eastAsia="Times New Roman" w:hAnsi="Gill Sans MT" w:cs="Times New Roman"/>
          <w:i/>
          <w:iCs/>
          <w:lang w:eastAsia="fr-FR"/>
        </w:rPr>
        <w:t xml:space="preserve"> à cinq heures</w:t>
      </w:r>
    </w:p>
    <w:p w14:paraId="36C7CC6F" w14:textId="77777777" w:rsidR="00AF371A" w:rsidRPr="00AF371A" w:rsidRDefault="00AF371A" w:rsidP="00AF371A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60" w:line="240" w:lineRule="auto"/>
        <w:ind w:left="567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u w:val="single"/>
          <w:lang w:eastAsia="fr-FR"/>
        </w:rPr>
        <w:t>Les participes passés conjugués avec "avoir" s'accordent avec le CDV (complément direct du verbe) s'il y en a un et s'il est placé devant :</w:t>
      </w:r>
    </w:p>
    <w:p w14:paraId="29FA9146" w14:textId="77777777" w:rsidR="00AF371A" w:rsidRPr="00AF371A" w:rsidRDefault="00AF371A" w:rsidP="00AF371A">
      <w:pPr>
        <w:tabs>
          <w:tab w:val="num" w:pos="1134"/>
        </w:tabs>
        <w:spacing w:before="100" w:beforeAutospacing="1" w:after="60" w:line="240" w:lineRule="auto"/>
        <w:ind w:left="567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lang w:eastAsia="fr-FR"/>
        </w:rPr>
        <w:t xml:space="preserve">Ils ont mangé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>une pomme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(CDV placé derrière : participe passé invariable)</w:t>
      </w:r>
      <w:r w:rsidRPr="00AF371A">
        <w:rPr>
          <w:rFonts w:ascii="Gill Sans MT" w:eastAsia="Times New Roman" w:hAnsi="Gill Sans MT" w:cs="Times New Roman"/>
          <w:u w:val="single"/>
          <w:lang w:eastAsia="fr-FR"/>
        </w:rPr>
        <w:t>.</w:t>
      </w:r>
    </w:p>
    <w:p w14:paraId="0CA3E0D5" w14:textId="77777777" w:rsidR="00AF371A" w:rsidRPr="00AF371A" w:rsidRDefault="00AF371A" w:rsidP="00AF371A">
      <w:pPr>
        <w:tabs>
          <w:tab w:val="num" w:pos="1134"/>
        </w:tabs>
        <w:spacing w:before="100" w:beforeAutospacing="1" w:after="60" w:line="240" w:lineRule="auto"/>
        <w:ind w:left="567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lang w:eastAsia="fr-FR"/>
        </w:rPr>
        <w:t>Ils ont mangé à midi (pas de CDV : participe passé invariable).</w:t>
      </w:r>
    </w:p>
    <w:p w14:paraId="05F4F9EA" w14:textId="2E80F1BA" w:rsidR="00AF371A" w:rsidRPr="00AF371A" w:rsidRDefault="00AF371A" w:rsidP="00AF371A">
      <w:pPr>
        <w:tabs>
          <w:tab w:val="num" w:pos="1134"/>
        </w:tabs>
        <w:spacing w:before="100" w:beforeAutospacing="1" w:after="60" w:line="240" w:lineRule="auto"/>
        <w:ind w:left="567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lang w:eastAsia="fr-FR"/>
        </w:rPr>
        <w:t xml:space="preserve">La pomme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>qu</w:t>
      </w:r>
      <w:r w:rsidRPr="00AF371A">
        <w:rPr>
          <w:rFonts w:ascii="Gill Sans MT" w:eastAsia="Times New Roman" w:hAnsi="Gill Sans MT" w:cs="Times New Roman"/>
          <w:lang w:eastAsia="fr-FR"/>
        </w:rPr>
        <w:t>'ils ont mangée était excellente (</w:t>
      </w:r>
      <w:r>
        <w:rPr>
          <w:rFonts w:ascii="Gill Sans MT" w:eastAsia="Times New Roman" w:hAnsi="Gill Sans MT" w:cs="Times New Roman"/>
          <w:lang w:eastAsia="fr-FR"/>
        </w:rPr>
        <w:t xml:space="preserve"> «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>qu'</w:t>
      </w:r>
      <w:r>
        <w:rPr>
          <w:rFonts w:ascii="Gill Sans MT" w:eastAsia="Times New Roman" w:hAnsi="Gill Sans MT" w:cs="Times New Roman"/>
          <w:lang w:eastAsia="fr-FR"/>
        </w:rPr>
        <w:t xml:space="preserve"> »</w:t>
      </w:r>
      <w:r w:rsidRPr="00AF371A">
        <w:rPr>
          <w:rFonts w:ascii="Gill Sans MT" w:eastAsia="Times New Roman" w:hAnsi="Gill Sans MT" w:cs="Times New Roman"/>
          <w:lang w:eastAsia="fr-FR"/>
        </w:rPr>
        <w:t xml:space="preserve">, dont l'antécédent est </w:t>
      </w:r>
      <w:r>
        <w:rPr>
          <w:rFonts w:ascii="Gill Sans MT" w:eastAsia="Times New Roman" w:hAnsi="Gill Sans MT" w:cs="Times New Roman"/>
          <w:lang w:eastAsia="fr-FR"/>
        </w:rPr>
        <w:t xml:space="preserve">« </w:t>
      </w:r>
      <w:r w:rsidRPr="00AF371A">
        <w:rPr>
          <w:rFonts w:ascii="Gill Sans MT" w:eastAsia="Times New Roman" w:hAnsi="Gill Sans MT" w:cs="Times New Roman"/>
          <w:lang w:eastAsia="fr-FR"/>
        </w:rPr>
        <w:t>pomme</w:t>
      </w:r>
      <w:r>
        <w:rPr>
          <w:rFonts w:ascii="Gill Sans MT" w:eastAsia="Times New Roman" w:hAnsi="Gill Sans MT" w:cs="Times New Roman"/>
          <w:lang w:eastAsia="fr-FR"/>
        </w:rPr>
        <w:t xml:space="preserve"> »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est le CDV de </w:t>
      </w:r>
      <w:r>
        <w:rPr>
          <w:rFonts w:ascii="Gill Sans MT" w:eastAsia="Times New Roman" w:hAnsi="Gill Sans MT" w:cs="Times New Roman"/>
          <w:lang w:eastAsia="fr-FR"/>
        </w:rPr>
        <w:t xml:space="preserve">« </w:t>
      </w:r>
      <w:r w:rsidRPr="00AF371A">
        <w:rPr>
          <w:rFonts w:ascii="Gill Sans MT" w:eastAsia="Times New Roman" w:hAnsi="Gill Sans MT" w:cs="Times New Roman"/>
          <w:lang w:eastAsia="fr-FR"/>
        </w:rPr>
        <w:t>ont mangée</w:t>
      </w:r>
      <w:r>
        <w:rPr>
          <w:rFonts w:ascii="Gill Sans MT" w:eastAsia="Times New Roman" w:hAnsi="Gill Sans MT" w:cs="Times New Roman"/>
          <w:lang w:eastAsia="fr-FR"/>
        </w:rPr>
        <w:t xml:space="preserve"> »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: accord avec </w:t>
      </w:r>
      <w:r>
        <w:rPr>
          <w:rFonts w:ascii="Gill Sans MT" w:eastAsia="Times New Roman" w:hAnsi="Gill Sans MT" w:cs="Times New Roman"/>
          <w:lang w:eastAsia="fr-FR"/>
        </w:rPr>
        <w:t xml:space="preserve">« </w:t>
      </w:r>
      <w:r w:rsidRPr="00AF371A">
        <w:rPr>
          <w:rFonts w:ascii="Gill Sans MT" w:eastAsia="Times New Roman" w:hAnsi="Gill Sans MT" w:cs="Times New Roman"/>
          <w:lang w:eastAsia="fr-FR"/>
        </w:rPr>
        <w:t>pomme</w:t>
      </w:r>
      <w:r>
        <w:rPr>
          <w:rFonts w:ascii="Gill Sans MT" w:eastAsia="Times New Roman" w:hAnsi="Gill Sans MT" w:cs="Times New Roman"/>
          <w:lang w:eastAsia="fr-FR"/>
        </w:rPr>
        <w:t xml:space="preserve"> »</w:t>
      </w:r>
      <w:r w:rsidRPr="00AF371A">
        <w:rPr>
          <w:rFonts w:ascii="Gill Sans MT" w:eastAsia="Times New Roman" w:hAnsi="Gill Sans MT" w:cs="Times New Roman"/>
          <w:lang w:eastAsia="fr-FR"/>
        </w:rPr>
        <w:t>).</w:t>
      </w:r>
    </w:p>
    <w:p w14:paraId="222431C5" w14:textId="77777777" w:rsidR="00AF371A" w:rsidRPr="00AF371A" w:rsidRDefault="00AF371A" w:rsidP="00AF371A">
      <w:pPr>
        <w:spacing w:before="100" w:beforeAutospacing="1" w:after="60" w:line="240" w:lineRule="auto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lang w:eastAsia="fr-FR"/>
        </w:rPr>
        <w:t xml:space="preserve">Mais il est un cas particulier...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l'accord des participes passés des verbes pronominaux... </w:t>
      </w:r>
      <w:r w:rsidRPr="00AF371A">
        <w:rPr>
          <w:rFonts w:ascii="Gill Sans MT" w:eastAsia="Times New Roman" w:hAnsi="Gill Sans MT" w:cs="Times New Roman"/>
          <w:lang w:eastAsia="fr-FR"/>
        </w:rPr>
        <w:t xml:space="preserve">Ils sont apparemment conjugués avec le verbe "être", mais obéissent souvent aux règles du participe passé </w:t>
      </w:r>
      <w:proofErr w:type="gramStart"/>
      <w:r w:rsidRPr="00AF371A">
        <w:rPr>
          <w:rFonts w:ascii="Gill Sans MT" w:eastAsia="Times New Roman" w:hAnsi="Gill Sans MT" w:cs="Times New Roman"/>
          <w:lang w:eastAsia="fr-FR"/>
        </w:rPr>
        <w:t>conjugué</w:t>
      </w:r>
      <w:proofErr w:type="gramEnd"/>
      <w:r w:rsidRPr="00AF371A">
        <w:rPr>
          <w:rFonts w:ascii="Gill Sans MT" w:eastAsia="Times New Roman" w:hAnsi="Gill Sans MT" w:cs="Times New Roman"/>
          <w:lang w:eastAsia="fr-FR"/>
        </w:rPr>
        <w:t xml:space="preserve"> avec "avoir".</w:t>
      </w:r>
    </w:p>
    <w:p w14:paraId="6196090A" w14:textId="77777777" w:rsidR="00AF371A" w:rsidRPr="00AF371A" w:rsidRDefault="00AF371A" w:rsidP="00AF371A">
      <w:pPr>
        <w:numPr>
          <w:ilvl w:val="0"/>
          <w:numId w:val="2"/>
        </w:numPr>
        <w:spacing w:before="100" w:beforeAutospacing="1" w:after="60" w:line="240" w:lineRule="auto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b/>
          <w:bCs/>
          <w:i/>
          <w:iCs/>
          <w:lang w:eastAsia="fr-FR"/>
        </w:rPr>
        <w:t>Premier cas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: les verbes </w:t>
      </w:r>
      <w:r w:rsidRPr="00AF371A">
        <w:rPr>
          <w:rFonts w:ascii="Gill Sans MT" w:eastAsia="Times New Roman" w:hAnsi="Gill Sans MT" w:cs="Times New Roman"/>
          <w:u w:val="single"/>
          <w:lang w:eastAsia="fr-FR"/>
        </w:rPr>
        <w:t>essentiellement pronominaux</w:t>
      </w:r>
      <w:r w:rsidRPr="00AF371A">
        <w:rPr>
          <w:rFonts w:ascii="Gill Sans MT" w:eastAsia="Times New Roman" w:hAnsi="Gill Sans MT" w:cs="Times New Roman"/>
          <w:lang w:eastAsia="fr-FR"/>
        </w:rPr>
        <w:t>. Ils n'existent qu'à la forme pronominale. Leur participe passé s'accorde avec le sujet :</w:t>
      </w:r>
    </w:p>
    <w:p w14:paraId="53E5A07E" w14:textId="77777777" w:rsidR="00AF371A" w:rsidRPr="00AF371A" w:rsidRDefault="00AF371A" w:rsidP="00AF371A">
      <w:pPr>
        <w:spacing w:before="100" w:beforeAutospacing="1" w:after="60" w:line="240" w:lineRule="auto"/>
        <w:ind w:left="720"/>
        <w:rPr>
          <w:rFonts w:ascii="Gill Sans MT" w:eastAsia="Times New Roman" w:hAnsi="Gill Sans MT" w:cs="Times New Roman"/>
          <w:lang w:eastAsia="fr-FR"/>
        </w:rPr>
      </w:pPr>
      <w:proofErr w:type="gramStart"/>
      <w:r w:rsidRPr="00AF371A">
        <w:rPr>
          <w:rFonts w:ascii="Gill Sans MT" w:eastAsia="Times New Roman" w:hAnsi="Gill Sans MT" w:cs="Times New Roman"/>
          <w:i/>
          <w:iCs/>
          <w:lang w:eastAsia="fr-FR"/>
        </w:rPr>
        <w:t>les</w:t>
      </w:r>
      <w:proofErr w:type="gramEnd"/>
      <w:r w:rsidRPr="00AF371A">
        <w:rPr>
          <w:rFonts w:ascii="Gill Sans MT" w:eastAsia="Times New Roman" w:hAnsi="Gill Sans MT" w:cs="Times New Roman"/>
          <w:i/>
          <w:iCs/>
          <w:lang w:eastAsia="fr-FR"/>
        </w:rPr>
        <w:t xml:space="preserve"> oiseaux se sont envolés.</w:t>
      </w:r>
    </w:p>
    <w:p w14:paraId="2B4AF623" w14:textId="77777777" w:rsidR="00AF371A" w:rsidRPr="00AF371A" w:rsidRDefault="00AF371A" w:rsidP="00AF371A">
      <w:pPr>
        <w:numPr>
          <w:ilvl w:val="0"/>
          <w:numId w:val="2"/>
        </w:numPr>
        <w:spacing w:before="100" w:beforeAutospacing="1" w:after="60" w:line="240" w:lineRule="auto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b/>
          <w:bCs/>
          <w:i/>
          <w:iCs/>
          <w:lang w:eastAsia="fr-FR"/>
        </w:rPr>
        <w:t>Deuxième cas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: les verbes </w:t>
      </w:r>
      <w:r w:rsidRPr="00AF371A">
        <w:rPr>
          <w:rFonts w:ascii="Gill Sans MT" w:eastAsia="Times New Roman" w:hAnsi="Gill Sans MT" w:cs="Times New Roman"/>
          <w:u w:val="single"/>
          <w:lang w:eastAsia="fr-FR"/>
        </w:rPr>
        <w:t>occasionnellement pronominaux</w:t>
      </w:r>
      <w:r w:rsidRPr="00AF371A">
        <w:rPr>
          <w:rFonts w:ascii="Gill Sans MT" w:eastAsia="Times New Roman" w:hAnsi="Gill Sans MT" w:cs="Times New Roman"/>
          <w:lang w:eastAsia="fr-FR"/>
        </w:rPr>
        <w:t xml:space="preserve">. Ces verbes sont </w:t>
      </w:r>
      <w:proofErr w:type="spellStart"/>
      <w:r w:rsidRPr="00AF371A">
        <w:rPr>
          <w:rFonts w:ascii="Gill Sans MT" w:eastAsia="Times New Roman" w:hAnsi="Gill Sans MT" w:cs="Times New Roman"/>
          <w:lang w:eastAsia="fr-FR"/>
        </w:rPr>
        <w:t>dépronominalisables</w:t>
      </w:r>
      <w:proofErr w:type="spellEnd"/>
      <w:r w:rsidRPr="00AF371A">
        <w:rPr>
          <w:rFonts w:ascii="Gill Sans MT" w:eastAsia="Times New Roman" w:hAnsi="Gill Sans MT" w:cs="Times New Roman"/>
          <w:lang w:eastAsia="fr-FR"/>
        </w:rPr>
        <w:t xml:space="preserve"> : alors apparaît l'auxiliaire "avoir". Ils s'accordent avec le CDV s'il est placé devant.</w:t>
      </w:r>
    </w:p>
    <w:p w14:paraId="75D179EC" w14:textId="77777777" w:rsidR="00AF371A" w:rsidRPr="00AF371A" w:rsidRDefault="00AF371A" w:rsidP="00AF371A">
      <w:pPr>
        <w:spacing w:before="100" w:beforeAutospacing="1" w:after="60" w:line="240" w:lineRule="auto"/>
        <w:ind w:left="720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i/>
          <w:iCs/>
          <w:lang w:eastAsia="fr-FR"/>
        </w:rPr>
        <w:t>Les rois se sont succédé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(=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Les rois ont succédé l'un </w:t>
      </w:r>
      <w:r w:rsidRPr="00AF371A">
        <w:rPr>
          <w:rFonts w:ascii="Gill Sans MT" w:eastAsia="Times New Roman" w:hAnsi="Gill Sans MT" w:cs="Times New Roman"/>
          <w:b/>
          <w:bCs/>
          <w:u w:val="single"/>
          <w:lang w:eastAsia="fr-FR"/>
        </w:rPr>
        <w:t>à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 l'autre </w:t>
      </w:r>
      <w:r w:rsidRPr="00AF371A">
        <w:rPr>
          <w:rFonts w:ascii="Gill Sans MT" w:eastAsia="Times New Roman" w:hAnsi="Gill Sans MT" w:cs="Times New Roman"/>
          <w:lang w:eastAsia="fr-FR"/>
        </w:rPr>
        <w:t>: "se = CIV, pas de CDV : invariable).</w:t>
      </w:r>
    </w:p>
    <w:p w14:paraId="003F5171" w14:textId="366CF2F3" w:rsidR="00AF371A" w:rsidRPr="00AF371A" w:rsidRDefault="00AF371A" w:rsidP="00AF371A">
      <w:pPr>
        <w:spacing w:before="100" w:beforeAutospacing="1" w:after="60" w:line="240" w:lineRule="auto"/>
        <w:ind w:left="720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i/>
          <w:iCs/>
          <w:lang w:eastAsia="fr-FR"/>
        </w:rPr>
        <w:t>Ils se sont regardés dans le miroir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(=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 Ils ont regardé eux-mêmes dans le miroir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: se = CDV, antécédent de </w:t>
      </w:r>
      <w:r>
        <w:rPr>
          <w:rFonts w:ascii="Gill Sans MT" w:eastAsia="Times New Roman" w:hAnsi="Gill Sans MT" w:cs="Times New Roman"/>
          <w:lang w:eastAsia="fr-FR"/>
        </w:rPr>
        <w:t xml:space="preserve">« </w:t>
      </w:r>
      <w:r w:rsidRPr="00AF371A">
        <w:rPr>
          <w:rFonts w:ascii="Gill Sans MT" w:eastAsia="Times New Roman" w:hAnsi="Gill Sans MT" w:cs="Times New Roman"/>
          <w:lang w:eastAsia="fr-FR"/>
        </w:rPr>
        <w:t>se</w:t>
      </w:r>
      <w:r>
        <w:rPr>
          <w:rFonts w:ascii="Gill Sans MT" w:eastAsia="Times New Roman" w:hAnsi="Gill Sans MT" w:cs="Times New Roman"/>
          <w:lang w:eastAsia="fr-FR"/>
        </w:rPr>
        <w:t xml:space="preserve"> »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= ils : accord avec </w:t>
      </w:r>
      <w:r>
        <w:rPr>
          <w:rFonts w:ascii="Gill Sans MT" w:eastAsia="Times New Roman" w:hAnsi="Gill Sans MT" w:cs="Times New Roman"/>
          <w:lang w:eastAsia="fr-FR"/>
        </w:rPr>
        <w:t xml:space="preserve">« </w:t>
      </w:r>
      <w:r w:rsidRPr="00AF371A">
        <w:rPr>
          <w:rFonts w:ascii="Gill Sans MT" w:eastAsia="Times New Roman" w:hAnsi="Gill Sans MT" w:cs="Times New Roman"/>
          <w:lang w:eastAsia="fr-FR"/>
        </w:rPr>
        <w:t>ils</w:t>
      </w:r>
      <w:r>
        <w:rPr>
          <w:rFonts w:ascii="Gill Sans MT" w:eastAsia="Times New Roman" w:hAnsi="Gill Sans MT" w:cs="Times New Roman"/>
          <w:lang w:eastAsia="fr-FR"/>
        </w:rPr>
        <w:t xml:space="preserve"> »</w:t>
      </w:r>
      <w:r w:rsidRPr="00AF371A">
        <w:rPr>
          <w:rFonts w:ascii="Gill Sans MT" w:eastAsia="Times New Roman" w:hAnsi="Gill Sans MT" w:cs="Times New Roman"/>
          <w:lang w:eastAsia="fr-FR"/>
        </w:rPr>
        <w:t>).</w:t>
      </w:r>
    </w:p>
    <w:p w14:paraId="18241586" w14:textId="77777777" w:rsidR="00AF371A" w:rsidRPr="00AF371A" w:rsidRDefault="00AF371A" w:rsidP="00AF371A">
      <w:pPr>
        <w:spacing w:before="100" w:beforeAutospacing="1" w:after="60" w:line="240" w:lineRule="auto"/>
        <w:ind w:left="720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i/>
          <w:iCs/>
          <w:lang w:eastAsia="fr-FR"/>
        </w:rPr>
        <w:t>Elles se sont offert des livres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=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Elles ont offert à elles-mêmes </w:t>
      </w:r>
      <w:r w:rsidRPr="00AF371A">
        <w:rPr>
          <w:rFonts w:ascii="Gill Sans MT" w:eastAsia="Times New Roman" w:hAnsi="Gill Sans MT" w:cs="Times New Roman"/>
          <w:lang w:eastAsia="fr-FR"/>
        </w:rPr>
        <w:t xml:space="preserve">(CIV)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des livres </w:t>
      </w:r>
      <w:r w:rsidRPr="00AF371A">
        <w:rPr>
          <w:rFonts w:ascii="Gill Sans MT" w:eastAsia="Times New Roman" w:hAnsi="Gill Sans MT" w:cs="Times New Roman"/>
          <w:lang w:eastAsia="fr-FR"/>
        </w:rPr>
        <w:t>(CDV).</w:t>
      </w:r>
    </w:p>
    <w:p w14:paraId="2EB2F81A" w14:textId="108450A8" w:rsidR="00757B2C" w:rsidRPr="00AF371A" w:rsidRDefault="00AF371A" w:rsidP="00AF371A">
      <w:pPr>
        <w:spacing w:before="100" w:beforeAutospacing="1" w:after="60" w:line="240" w:lineRule="auto"/>
        <w:ind w:left="720"/>
        <w:rPr>
          <w:rFonts w:ascii="Gill Sans MT" w:eastAsia="Times New Roman" w:hAnsi="Gill Sans MT" w:cs="Times New Roman"/>
          <w:lang w:eastAsia="fr-FR"/>
        </w:rPr>
      </w:pPr>
      <w:r w:rsidRPr="00AF371A">
        <w:rPr>
          <w:rFonts w:ascii="Gill Sans MT" w:eastAsia="Times New Roman" w:hAnsi="Gill Sans MT" w:cs="Times New Roman"/>
          <w:i/>
          <w:iCs/>
          <w:lang w:eastAsia="fr-FR"/>
        </w:rPr>
        <w:lastRenderedPageBreak/>
        <w:t>Les livres qu'elles se sont offerts valaient la peine</w:t>
      </w:r>
      <w:r w:rsidRPr="00AF371A">
        <w:rPr>
          <w:rFonts w:ascii="Gill Sans MT" w:eastAsia="Times New Roman" w:hAnsi="Gill Sans MT" w:cs="Times New Roman"/>
          <w:lang w:eastAsia="fr-FR"/>
        </w:rPr>
        <w:t xml:space="preserve"> =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Les livres </w:t>
      </w:r>
      <w:proofErr w:type="gramStart"/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qu' </w:t>
      </w:r>
      <w:r w:rsidRPr="00AF371A">
        <w:rPr>
          <w:rFonts w:ascii="Gill Sans MT" w:eastAsia="Times New Roman" w:hAnsi="Gill Sans MT" w:cs="Times New Roman"/>
          <w:lang w:eastAsia="fr-FR"/>
        </w:rPr>
        <w:t>(</w:t>
      </w:r>
      <w:proofErr w:type="gramEnd"/>
      <w:r w:rsidRPr="00AF371A">
        <w:rPr>
          <w:rFonts w:ascii="Gill Sans MT" w:eastAsia="Times New Roman" w:hAnsi="Gill Sans MT" w:cs="Times New Roman"/>
          <w:lang w:eastAsia="fr-FR"/>
        </w:rPr>
        <w:t xml:space="preserve">CDV)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elles ont offerts à elles-mêmes </w:t>
      </w:r>
      <w:r w:rsidRPr="00AF371A">
        <w:rPr>
          <w:rFonts w:ascii="Gill Sans MT" w:eastAsia="Times New Roman" w:hAnsi="Gill Sans MT" w:cs="Times New Roman"/>
          <w:lang w:eastAsia="fr-FR"/>
        </w:rPr>
        <w:t xml:space="preserve">(CIV) </w:t>
      </w:r>
      <w:r w:rsidRPr="00AF371A">
        <w:rPr>
          <w:rFonts w:ascii="Gill Sans MT" w:eastAsia="Times New Roman" w:hAnsi="Gill Sans MT" w:cs="Times New Roman"/>
          <w:b/>
          <w:bCs/>
          <w:lang w:eastAsia="fr-FR"/>
        </w:rPr>
        <w:t xml:space="preserve">valaient la peine </w:t>
      </w:r>
      <w:r w:rsidRPr="00AF371A">
        <w:rPr>
          <w:rFonts w:ascii="Gill Sans MT" w:eastAsia="Times New Roman" w:hAnsi="Gill Sans MT" w:cs="Times New Roman"/>
          <w:lang w:eastAsia="fr-FR"/>
        </w:rPr>
        <w:t>: accord avec le CDV placé devant (« qu' » dont l'antécédent est « livres »)</w:t>
      </w:r>
    </w:p>
    <w:sectPr w:rsidR="00757B2C" w:rsidRPr="00AF3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36996"/>
    <w:multiLevelType w:val="multilevel"/>
    <w:tmpl w:val="0110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13D6C"/>
    <w:multiLevelType w:val="multilevel"/>
    <w:tmpl w:val="52C0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1A"/>
    <w:rsid w:val="00757B2C"/>
    <w:rsid w:val="00A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7487"/>
  <w15:chartTrackingRefBased/>
  <w15:docId w15:val="{5912311D-801E-49D5-87FD-7D07C393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2020-10-21T07:26:00Z</dcterms:created>
  <dcterms:modified xsi:type="dcterms:W3CDTF">2020-10-21T07:33:00Z</dcterms:modified>
</cp:coreProperties>
</file>