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F124" w14:textId="0704AB79" w:rsidR="00AE7057" w:rsidRDefault="00AE7057" w:rsidP="00AE7057">
      <w:pPr>
        <w:jc w:val="center"/>
        <w:rPr>
          <w:b/>
          <w:bCs/>
          <w:sz w:val="32"/>
          <w:szCs w:val="32"/>
        </w:rPr>
      </w:pPr>
      <w:r w:rsidRPr="00AE7057">
        <w:rPr>
          <w:b/>
          <w:bCs/>
          <w:sz w:val="32"/>
          <w:szCs w:val="32"/>
        </w:rPr>
        <w:t>Synthèse</w:t>
      </w:r>
      <w:r>
        <w:rPr>
          <w:b/>
          <w:bCs/>
          <w:sz w:val="32"/>
          <w:szCs w:val="32"/>
        </w:rPr>
        <w:t xml:space="preserve"> en 20-30 mots</w:t>
      </w:r>
      <w:r w:rsidRPr="00AE7057">
        <w:rPr>
          <w:b/>
          <w:bCs/>
          <w:sz w:val="32"/>
          <w:szCs w:val="32"/>
        </w:rPr>
        <w:t xml:space="preserve"> :  </w:t>
      </w:r>
      <w:proofErr w:type="spellStart"/>
      <w:r w:rsidRPr="00AE7057">
        <w:rPr>
          <w:b/>
          <w:bCs/>
          <w:sz w:val="32"/>
          <w:szCs w:val="32"/>
        </w:rPr>
        <w:t>Cronopes</w:t>
      </w:r>
      <w:proofErr w:type="spellEnd"/>
      <w:r w:rsidRPr="00AE7057">
        <w:rPr>
          <w:b/>
          <w:bCs/>
          <w:sz w:val="32"/>
          <w:szCs w:val="32"/>
        </w:rPr>
        <w:t>, Fameux et Espérances</w:t>
      </w:r>
    </w:p>
    <w:p w14:paraId="5932F362" w14:textId="12AFD9CF" w:rsidR="00364234" w:rsidRDefault="00364234" w:rsidP="00AE7057">
      <w:pPr>
        <w:jc w:val="center"/>
        <w:rPr>
          <w:b/>
          <w:bCs/>
          <w:sz w:val="32"/>
          <w:szCs w:val="32"/>
        </w:rPr>
      </w:pPr>
    </w:p>
    <w:p w14:paraId="7F43A08E" w14:textId="607356EE" w:rsidR="00364234" w:rsidRDefault="00364234" w:rsidP="00AE7057">
      <w:pPr>
        <w:jc w:val="center"/>
        <w:rPr>
          <w:b/>
          <w:bCs/>
          <w:sz w:val="32"/>
          <w:szCs w:val="32"/>
        </w:rPr>
      </w:pPr>
    </w:p>
    <w:p w14:paraId="43DABF4E" w14:textId="77777777" w:rsidR="00364234" w:rsidRPr="00AE7057" w:rsidRDefault="00364234" w:rsidP="00AE7057">
      <w:pPr>
        <w:jc w:val="center"/>
        <w:rPr>
          <w:b/>
          <w:bCs/>
          <w:sz w:val="32"/>
          <w:szCs w:val="32"/>
        </w:rPr>
      </w:pPr>
    </w:p>
    <w:p w14:paraId="66EAE9CF" w14:textId="17CE4437" w:rsidR="00AE7057" w:rsidRDefault="00AE7057">
      <w:pPr>
        <w:rPr>
          <w:b/>
          <w:bCs/>
          <w:sz w:val="24"/>
          <w:szCs w:val="24"/>
        </w:rPr>
      </w:pPr>
      <w:r w:rsidRPr="00AE7057">
        <w:rPr>
          <w:b/>
          <w:bCs/>
          <w:sz w:val="24"/>
          <w:szCs w:val="24"/>
        </w:rPr>
        <w:t>Proposition</w:t>
      </w:r>
      <w:r>
        <w:rPr>
          <w:b/>
          <w:bCs/>
          <w:sz w:val="24"/>
          <w:szCs w:val="24"/>
        </w:rPr>
        <w:t>s</w:t>
      </w:r>
      <w:r w:rsidRPr="00AE7057">
        <w:rPr>
          <w:b/>
          <w:bCs/>
          <w:sz w:val="24"/>
          <w:szCs w:val="24"/>
        </w:rPr>
        <w:t xml:space="preserve"> du professeur :</w:t>
      </w:r>
    </w:p>
    <w:p w14:paraId="5A2297E5" w14:textId="77777777" w:rsidR="00364234" w:rsidRPr="00AE7057" w:rsidRDefault="00364234">
      <w:pPr>
        <w:rPr>
          <w:b/>
          <w:bCs/>
          <w:sz w:val="24"/>
          <w:szCs w:val="24"/>
        </w:rPr>
      </w:pPr>
    </w:p>
    <w:p w14:paraId="0C468273" w14:textId="4A447DAE" w:rsidR="00AE7057" w:rsidRDefault="00AE7057" w:rsidP="00364234">
      <w:pPr>
        <w:pStyle w:val="Paragraphedeliste"/>
        <w:numPr>
          <w:ilvl w:val="0"/>
          <w:numId w:val="1"/>
        </w:numPr>
        <w:jc w:val="both"/>
      </w:pPr>
      <w:r>
        <w:t xml:space="preserve">Les </w:t>
      </w:r>
      <w:proofErr w:type="spellStart"/>
      <w:r>
        <w:t>Cronopes</w:t>
      </w:r>
      <w:proofErr w:type="spellEnd"/>
      <w:r>
        <w:t xml:space="preserve"> représentent l’attitude qui consiste à vivre la vie, sans prétendre la transformer, la contrôler. Ils vivent : ils sont super-vie. (23 mots)</w:t>
      </w:r>
    </w:p>
    <w:p w14:paraId="4096486A" w14:textId="790A9822" w:rsidR="00AE7057" w:rsidRDefault="00AE7057" w:rsidP="00364234">
      <w:pPr>
        <w:pStyle w:val="Paragraphedeliste"/>
        <w:numPr>
          <w:ilvl w:val="0"/>
          <w:numId w:val="1"/>
        </w:numPr>
        <w:jc w:val="both"/>
      </w:pPr>
      <w:r w:rsidRPr="00AE7057">
        <w:t xml:space="preserve">Les </w:t>
      </w:r>
      <w:r>
        <w:t>Fameux</w:t>
      </w:r>
      <w:r w:rsidRPr="00AE7057">
        <w:t xml:space="preserve"> représentent l’attitude qui consiste</w:t>
      </w:r>
      <w:r>
        <w:t xml:space="preserve"> à chercher à dominer la vie, à s’en servir, pour s’y valoriser. Mais la vie s’échappe : ils sont infra-vie. (30 mots)</w:t>
      </w:r>
    </w:p>
    <w:p w14:paraId="525F65D5" w14:textId="72BA187A" w:rsidR="00AE7057" w:rsidRPr="00AE7057" w:rsidRDefault="00AE7057" w:rsidP="00364234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t>Les Espérances espèrent et donc représentent l’attitude qui consiste à être à c</w:t>
      </w:r>
      <w:r w:rsidR="00A26558">
        <w:t>ô</w:t>
      </w:r>
      <w:r>
        <w:t xml:space="preserve">té de la vie en espérant qu’elle change, à subir : elles sont para-vie. </w:t>
      </w:r>
      <w:r w:rsidR="00A66375">
        <w:t xml:space="preserve"> (28 mots)</w:t>
      </w:r>
    </w:p>
    <w:p w14:paraId="13B5238A" w14:textId="39E9DAD1" w:rsidR="00AE7057" w:rsidRDefault="00AE7057" w:rsidP="00AE7057">
      <w:pPr>
        <w:rPr>
          <w:b/>
          <w:bCs/>
          <w:sz w:val="28"/>
          <w:szCs w:val="28"/>
        </w:rPr>
      </w:pPr>
    </w:p>
    <w:p w14:paraId="5B7C68B4" w14:textId="77777777" w:rsidR="00364234" w:rsidRPr="00AE7057" w:rsidRDefault="00364234" w:rsidP="00AE7057">
      <w:pPr>
        <w:rPr>
          <w:b/>
          <w:bCs/>
          <w:sz w:val="28"/>
          <w:szCs w:val="28"/>
        </w:rPr>
      </w:pPr>
    </w:p>
    <w:p w14:paraId="2EB18548" w14:textId="30DC628A" w:rsidR="00AE7057" w:rsidRDefault="00AE7057" w:rsidP="00364234">
      <w:pPr>
        <w:pStyle w:val="Paragraphedeliste"/>
        <w:ind w:left="993" w:right="992"/>
        <w:jc w:val="center"/>
        <w:rPr>
          <w:b/>
          <w:bCs/>
          <w:sz w:val="28"/>
          <w:szCs w:val="28"/>
        </w:rPr>
      </w:pPr>
      <w:r w:rsidRPr="00AE7057">
        <w:rPr>
          <w:b/>
          <w:bCs/>
          <w:sz w:val="28"/>
          <w:szCs w:val="28"/>
        </w:rPr>
        <w:t>Le déjeuner</w:t>
      </w:r>
    </w:p>
    <w:p w14:paraId="11BD1264" w14:textId="77777777" w:rsidR="00AE7057" w:rsidRPr="00AE7057" w:rsidRDefault="00AE7057" w:rsidP="00AE7057">
      <w:pPr>
        <w:pStyle w:val="Paragraphedeliste"/>
        <w:jc w:val="center"/>
        <w:rPr>
          <w:b/>
          <w:bCs/>
          <w:sz w:val="28"/>
          <w:szCs w:val="28"/>
        </w:rPr>
      </w:pPr>
    </w:p>
    <w:p w14:paraId="6B52DA3E" w14:textId="77777777" w:rsidR="00AE7057" w:rsidRDefault="00AE7057" w:rsidP="00364234">
      <w:pPr>
        <w:ind w:left="851" w:right="850"/>
        <w:jc w:val="both"/>
      </w:pPr>
      <w:r>
        <w:t xml:space="preserve">Un </w:t>
      </w:r>
      <w:proofErr w:type="spellStart"/>
      <w:r>
        <w:t>Cronope</w:t>
      </w:r>
      <w:proofErr w:type="spellEnd"/>
      <w:r>
        <w:t xml:space="preserve"> parvint non sans peine à établir un thermomètre de vies. Quelque chose entre le thermomètre et le topomètre, entre la fiche et le curriculum </w:t>
      </w:r>
      <w:proofErr w:type="spellStart"/>
      <w:proofErr w:type="gramStart"/>
      <w:r>
        <w:t>vitae.Par</w:t>
      </w:r>
      <w:proofErr w:type="spellEnd"/>
      <w:proofErr w:type="gramEnd"/>
      <w:r>
        <w:t xml:space="preserve"> exemple si le </w:t>
      </w:r>
      <w:proofErr w:type="spellStart"/>
      <w:r>
        <w:t>Cronope</w:t>
      </w:r>
      <w:proofErr w:type="spellEnd"/>
      <w:r>
        <w:t xml:space="preserve"> recevait chez lui un Fameux, une Espérance et un professeur de langues vivantes, il en déduisait, d’après ses plus récentes découvertes, que le Fameux était infra-vie, l’Espérance para-vie et le professeur de langues inter-vie. Quant au </w:t>
      </w:r>
      <w:proofErr w:type="spellStart"/>
      <w:r>
        <w:t>Cronope</w:t>
      </w:r>
      <w:proofErr w:type="spellEnd"/>
      <w:r>
        <w:t xml:space="preserve"> lui-même, il se considérait légèrement super-vie mais plus par poésie que par vérité.</w:t>
      </w:r>
    </w:p>
    <w:p w14:paraId="648B7A7A" w14:textId="77777777" w:rsidR="00AE7057" w:rsidRDefault="00AE7057" w:rsidP="00364234">
      <w:pPr>
        <w:ind w:left="851" w:right="850"/>
        <w:jc w:val="both"/>
      </w:pPr>
    </w:p>
    <w:p w14:paraId="15372FA3" w14:textId="55E68132" w:rsidR="00AE7057" w:rsidRDefault="00AE7057" w:rsidP="00364234">
      <w:pPr>
        <w:ind w:left="851" w:right="850"/>
        <w:jc w:val="both"/>
      </w:pPr>
      <w:r>
        <w:t xml:space="preserve">À l’heure du déjeuner, ce </w:t>
      </w:r>
      <w:proofErr w:type="spellStart"/>
      <w:r>
        <w:t>Cronope</w:t>
      </w:r>
      <w:proofErr w:type="spellEnd"/>
      <w:r>
        <w:t xml:space="preserve"> savourait fort la conversation de ses invités car ils croyaient parler des mêmes choses et c’était pure illusion. L’inter-vie brassait des abstractions telles qu’esprit et conscience que le para-vie écoutait comme on écoute pleuvoir, tâche délicate. Et, bien entendu, l’infra-vie demandait à tout instant le gruyère râpé et le super-vie coupait le poulet en quarante-deux mouvements pas un de plus, méthode Stanley </w:t>
      </w:r>
      <w:proofErr w:type="spellStart"/>
      <w:r>
        <w:t>Fitzsimmons</w:t>
      </w:r>
      <w:proofErr w:type="spellEnd"/>
      <w:r>
        <w:t>. Au dessert, les vies se saluaient et s’en allaient vaquer à leurs occupations et il ne restait plus sur la table que de petits morceaux épars de la mort.</w:t>
      </w:r>
    </w:p>
    <w:sectPr w:rsidR="00AE7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5517"/>
    <w:multiLevelType w:val="hybridMultilevel"/>
    <w:tmpl w:val="2320CB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57"/>
    <w:rsid w:val="00364234"/>
    <w:rsid w:val="00400089"/>
    <w:rsid w:val="004D23EA"/>
    <w:rsid w:val="00A26558"/>
    <w:rsid w:val="00A66375"/>
    <w:rsid w:val="00A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8DE1"/>
  <w15:chartTrackingRefBased/>
  <w15:docId w15:val="{A2E4008C-C4DE-457A-B432-6D6FB168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F496B8AF8D14F968E41B30356DA46" ma:contentTypeVersion="11" ma:contentTypeDescription="Crée un document." ma:contentTypeScope="" ma:versionID="5eeb0b43c0fc41ca1bb3ff5650445548">
  <xsd:schema xmlns:xsd="http://www.w3.org/2001/XMLSchema" xmlns:xs="http://www.w3.org/2001/XMLSchema" xmlns:p="http://schemas.microsoft.com/office/2006/metadata/properties" xmlns:ns3="a25e9d91-e7a8-435d-98ad-caa244f281f9" xmlns:ns4="c179f536-05da-4c0c-a67e-f13c22d4d573" targetNamespace="http://schemas.microsoft.com/office/2006/metadata/properties" ma:root="true" ma:fieldsID="156fea89019a47104db99cf41f3773df" ns3:_="" ns4:_="">
    <xsd:import namespace="a25e9d91-e7a8-435d-98ad-caa244f281f9"/>
    <xsd:import namespace="c179f536-05da-4c0c-a67e-f13c22d4d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e9d91-e7a8-435d-98ad-caa244f28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9f536-05da-4c0c-a67e-f13c22d4d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1BAF9-8675-4884-A29A-97BA5CE19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D2226-6462-4BC2-908D-4B70789AAF4C}">
  <ds:schemaRefs>
    <ds:schemaRef ds:uri="http://schemas.openxmlformats.org/package/2006/metadata/core-properties"/>
    <ds:schemaRef ds:uri="http://www.w3.org/XML/1998/namespace"/>
    <ds:schemaRef ds:uri="a25e9d91-e7a8-435d-98ad-caa244f281f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179f536-05da-4c0c-a67e-f13c22d4d57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252E56-6E2F-4ADE-94BD-8D82FED3A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e9d91-e7a8-435d-98ad-caa244f281f9"/>
    <ds:schemaRef ds:uri="c179f536-05da-4c0c-a67e-f13c22d4d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2</cp:revision>
  <dcterms:created xsi:type="dcterms:W3CDTF">2021-11-25T08:01:00Z</dcterms:created>
  <dcterms:modified xsi:type="dcterms:W3CDTF">2021-11-25T08:01:00Z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0x0101008C0F496B8AF8D14F968E41B30356DA46</vt:lpwstr>
  </property>
</Properties>
</file>