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8EA4" w14:textId="77777777" w:rsidR="00DB5E7B" w:rsidRPr="00611BD1" w:rsidRDefault="00DB5E7B" w:rsidP="00611BD1">
      <w:pPr>
        <w:pStyle w:val="Titre3"/>
        <w:spacing w:afterLines="80" w:after="192"/>
        <w:rPr>
          <w:rFonts w:ascii="Gill Sans MT" w:hAnsi="Gill Sans MT"/>
          <w:color w:val="auto"/>
          <w:sz w:val="32"/>
          <w:szCs w:val="32"/>
        </w:rPr>
      </w:pPr>
      <w:r w:rsidRPr="00611BD1">
        <w:rPr>
          <w:rStyle w:val="lev"/>
          <w:rFonts w:ascii="Gill Sans MT" w:hAnsi="Gill Sans MT"/>
          <w:color w:val="auto"/>
          <w:sz w:val="32"/>
          <w:szCs w:val="32"/>
        </w:rPr>
        <w:t>Comment faire rire : une typologie classique</w:t>
      </w:r>
    </w:p>
    <w:p w14:paraId="44D41939" w14:textId="77777777" w:rsidR="00DB5E7B"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mots</w:t>
      </w:r>
    </w:p>
    <w:p w14:paraId="17D86C10" w14:textId="77777777"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Il utilise les ressources de la langue : répétitions, jeux de mots, calembours, jargon, etc.</w:t>
      </w:r>
    </w:p>
    <w:p w14:paraId="64B658CF" w14:textId="77777777" w:rsidR="00DB5E7B"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gestes</w:t>
      </w:r>
    </w:p>
    <w:p w14:paraId="4279E37A" w14:textId="77777777"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Il présente des gestes qui font rire : coups, grimaces, chutes, habits ridicules, défauts physiques exagérés, etc. Ce sont des coups de bâtons, des positions ridicules, des expressions du visage, le ton de la voix, ou les costumes extravagants qui provoqueront les rires du public. Un exemple fameux, c’est la leçon de phonétique du Maître de philosophie à Monsieur Jourdain, alias le bourgeois gentilhomme, dans la pièce de Molière.</w:t>
      </w:r>
    </w:p>
    <w:p w14:paraId="591896D6" w14:textId="77777777" w:rsidR="00DB5E7B"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situation</w:t>
      </w:r>
    </w:p>
    <w:p w14:paraId="1F5F6F94" w14:textId="77777777"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Il présente des rencontres imprévues, improbables, des quiproquos, des surprises, des malentendus, etc. Des situations en elles-mêmes risibles parce que les personnages perdent le contrôle sans que cela vire au drame, au tragique. Nous rions de leurs déboires, de la façon dont ils sont perdus, manipulés…</w:t>
      </w:r>
    </w:p>
    <w:p w14:paraId="480B3B64" w14:textId="0D7B0136" w:rsidR="00611BD1"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caractère</w:t>
      </w:r>
    </w:p>
    <w:p w14:paraId="0DDD8B1E" w14:textId="5F93E6D4"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Il exagère (hyperbole, caricature) les défauts, les vices, des personnages.</w:t>
      </w:r>
    </w:p>
    <w:p w14:paraId="072EC3BC" w14:textId="77777777" w:rsidR="00DB5E7B"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mœurs</w:t>
      </w:r>
    </w:p>
    <w:p w14:paraId="2817C1DD" w14:textId="77777777"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Un autre comique diffus, c’est celui que l’on nomme comique de mœurs. Il s’agit pour le dramaturge de peindre les vices et les mœurs de son temps. Non dans le but de provoquer une indignation, un dégoût, mais la joie moqueuse de n’être pas ainsi, de ne pas se comporter ainsi.</w:t>
      </w:r>
    </w:p>
    <w:p w14:paraId="32750876" w14:textId="77777777" w:rsidR="00DB5E7B" w:rsidRPr="00611BD1" w:rsidRDefault="00DB5E7B" w:rsidP="00611BD1">
      <w:pPr>
        <w:numPr>
          <w:ilvl w:val="0"/>
          <w:numId w:val="11"/>
        </w:numPr>
        <w:spacing w:before="100" w:beforeAutospacing="1" w:afterLines="80" w:after="192"/>
        <w:rPr>
          <w:rFonts w:ascii="Gill Sans MT" w:hAnsi="Gill Sans MT"/>
        </w:rPr>
      </w:pPr>
      <w:r w:rsidRPr="00611BD1">
        <w:rPr>
          <w:rStyle w:val="lev"/>
          <w:rFonts w:ascii="Gill Sans MT" w:hAnsi="Gill Sans MT"/>
        </w:rPr>
        <w:t>Le comique de répétition</w:t>
      </w:r>
    </w:p>
    <w:p w14:paraId="4ED27427" w14:textId="77777777" w:rsidR="00DB5E7B" w:rsidRPr="00611BD1" w:rsidRDefault="00DB5E7B" w:rsidP="00611BD1">
      <w:pPr>
        <w:pStyle w:val="NormalWeb"/>
        <w:spacing w:afterLines="80" w:after="192" w:afterAutospacing="0" w:line="259" w:lineRule="auto"/>
        <w:ind w:left="720"/>
        <w:rPr>
          <w:rFonts w:ascii="Gill Sans MT" w:hAnsi="Gill Sans MT"/>
        </w:rPr>
      </w:pPr>
      <w:r w:rsidRPr="00611BD1">
        <w:rPr>
          <w:rFonts w:ascii="Gill Sans MT" w:hAnsi="Gill Sans MT"/>
        </w:rPr>
        <w:t xml:space="preserve">Le dernier type de comique consacré et identifiable, c’est le comique de répétition. Il s’agit de ce que l’on nomme </w:t>
      </w:r>
      <w:r w:rsidRPr="00611BD1">
        <w:rPr>
          <w:rStyle w:val="Accentuation"/>
          <w:rFonts w:ascii="Gill Sans MT" w:hAnsi="Gill Sans MT"/>
        </w:rPr>
        <w:t>running gag</w:t>
      </w:r>
      <w:r w:rsidRPr="00611BD1">
        <w:rPr>
          <w:rFonts w:ascii="Gill Sans MT" w:hAnsi="Gill Sans MT"/>
        </w:rPr>
        <w:t xml:space="preserve"> en anglais. Il consiste en la répétition, tout au long de la pièce, d’une même chose, qu’il s’agisse d’une réplique, d’une gestuelle, ou d’une situation. À force, la survenue de cette chose, inlassablement répétée, sera à même de provoquer le rire du spectateur.</w:t>
      </w:r>
    </w:p>
    <w:p w14:paraId="7ABEDB79" w14:textId="77777777" w:rsidR="00DB5E7B" w:rsidRPr="00611BD1" w:rsidRDefault="00DB5E7B" w:rsidP="00611BD1">
      <w:pPr>
        <w:pStyle w:val="NormalWeb"/>
        <w:spacing w:afterLines="80" w:after="192" w:afterAutospacing="0" w:line="259" w:lineRule="auto"/>
        <w:rPr>
          <w:rFonts w:ascii="Gill Sans MT" w:hAnsi="Gill Sans MT"/>
        </w:rPr>
      </w:pPr>
      <w:r w:rsidRPr="00611BD1">
        <w:rPr>
          <w:rFonts w:ascii="Gill Sans MT" w:hAnsi="Gill Sans MT"/>
        </w:rPr>
        <w:t> </w:t>
      </w:r>
    </w:p>
    <w:p w14:paraId="06F6B2F6" w14:textId="77777777" w:rsidR="00DB5E7B" w:rsidRPr="00611BD1" w:rsidRDefault="00DB5E7B" w:rsidP="00611BD1">
      <w:pPr>
        <w:pStyle w:val="Titre4"/>
        <w:spacing w:afterLines="80" w:after="192"/>
        <w:rPr>
          <w:rFonts w:ascii="Gill Sans MT" w:hAnsi="Gill Sans MT"/>
          <w:i w:val="0"/>
          <w:iCs w:val="0"/>
          <w:color w:val="auto"/>
          <w:sz w:val="28"/>
          <w:szCs w:val="28"/>
        </w:rPr>
      </w:pPr>
      <w:r w:rsidRPr="00611BD1">
        <w:rPr>
          <w:rStyle w:val="lev"/>
          <w:rFonts w:ascii="Gill Sans MT" w:hAnsi="Gill Sans MT"/>
          <w:i w:val="0"/>
          <w:iCs w:val="0"/>
          <w:color w:val="auto"/>
          <w:sz w:val="28"/>
          <w:szCs w:val="28"/>
        </w:rPr>
        <w:lastRenderedPageBreak/>
        <w:t>Les principales formes théâtrales comiques</w:t>
      </w:r>
    </w:p>
    <w:p w14:paraId="413C408A"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La </w:t>
      </w:r>
      <w:r w:rsidRPr="00611BD1">
        <w:rPr>
          <w:rStyle w:val="lev"/>
          <w:rFonts w:ascii="Gill Sans MT" w:hAnsi="Gill Sans MT"/>
        </w:rPr>
        <w:t>farce</w:t>
      </w:r>
      <w:r w:rsidRPr="00611BD1">
        <w:rPr>
          <w:rFonts w:ascii="Gill Sans MT" w:hAnsi="Gill Sans MT"/>
        </w:rPr>
        <w:t> est une courte pièce grossière qui utilise la gestuelle, les quiproquos, etc. Les personnages sont caricaturés.</w:t>
      </w:r>
    </w:p>
    <w:p w14:paraId="3F84B850"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La </w:t>
      </w:r>
      <w:r w:rsidRPr="00611BD1">
        <w:rPr>
          <w:rStyle w:val="lev"/>
          <w:rFonts w:ascii="Gill Sans MT" w:hAnsi="Gill Sans MT"/>
        </w:rPr>
        <w:t>commedia dell’arte</w:t>
      </w:r>
      <w:r w:rsidRPr="00611BD1">
        <w:rPr>
          <w:rFonts w:ascii="Gill Sans MT" w:hAnsi="Gill Sans MT"/>
        </w:rPr>
        <w:t> met en scène des acteurs masqués qui font de l’improvisation et qui démontrent de la naïveté, de la ruse et de l’ingéniosité.</w:t>
      </w:r>
    </w:p>
    <w:p w14:paraId="619FA828"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La </w:t>
      </w:r>
      <w:r w:rsidRPr="00611BD1">
        <w:rPr>
          <w:rStyle w:val="lev"/>
          <w:rFonts w:ascii="Gill Sans MT" w:hAnsi="Gill Sans MT"/>
        </w:rPr>
        <w:t>comédie de caractère</w:t>
      </w:r>
      <w:r w:rsidRPr="00611BD1">
        <w:rPr>
          <w:rFonts w:ascii="Gill Sans MT" w:hAnsi="Gill Sans MT"/>
        </w:rPr>
        <w:t> présente des personnages dont les vices sont les déclencheurs de l’intrigue.</w:t>
      </w:r>
    </w:p>
    <w:p w14:paraId="4502F13B"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La </w:t>
      </w:r>
      <w:r w:rsidRPr="00611BD1">
        <w:rPr>
          <w:rStyle w:val="lev"/>
          <w:rFonts w:ascii="Gill Sans MT" w:hAnsi="Gill Sans MT"/>
        </w:rPr>
        <w:t>comédie de mœurs</w:t>
      </w:r>
      <w:r w:rsidRPr="00611BD1">
        <w:rPr>
          <w:rFonts w:ascii="Gill Sans MT" w:hAnsi="Gill Sans MT"/>
        </w:rPr>
        <w:t> peint les travers d’une société.</w:t>
      </w:r>
    </w:p>
    <w:p w14:paraId="1CED3116"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La </w:t>
      </w:r>
      <w:r w:rsidRPr="00611BD1">
        <w:rPr>
          <w:rStyle w:val="lev"/>
          <w:rFonts w:ascii="Gill Sans MT" w:hAnsi="Gill Sans MT"/>
        </w:rPr>
        <w:t>«</w:t>
      </w:r>
      <w:r w:rsidRPr="00611BD1">
        <w:rPr>
          <w:rStyle w:val="lev"/>
          <w:rFonts w:ascii="Arial" w:hAnsi="Arial" w:cs="Arial"/>
        </w:rPr>
        <w:t> </w:t>
      </w:r>
      <w:r w:rsidRPr="00611BD1">
        <w:rPr>
          <w:rStyle w:val="lev"/>
          <w:rFonts w:ascii="Gill Sans MT" w:hAnsi="Gill Sans MT"/>
        </w:rPr>
        <w:t>grande</w:t>
      </w:r>
      <w:r w:rsidRPr="00611BD1">
        <w:rPr>
          <w:rStyle w:val="lev"/>
          <w:rFonts w:ascii="Arial" w:hAnsi="Arial" w:cs="Arial"/>
        </w:rPr>
        <w:t> </w:t>
      </w:r>
      <w:r w:rsidRPr="00611BD1">
        <w:rPr>
          <w:rStyle w:val="lev"/>
          <w:rFonts w:ascii="Gill Sans MT" w:hAnsi="Gill Sans MT" w:cs="Gill Sans MT"/>
        </w:rPr>
        <w:t>»</w:t>
      </w:r>
      <w:r w:rsidRPr="00611BD1">
        <w:rPr>
          <w:rStyle w:val="lev"/>
          <w:rFonts w:ascii="Gill Sans MT" w:hAnsi="Gill Sans MT"/>
        </w:rPr>
        <w:t xml:space="preserve"> com</w:t>
      </w:r>
      <w:r w:rsidRPr="00611BD1">
        <w:rPr>
          <w:rStyle w:val="lev"/>
          <w:rFonts w:ascii="Gill Sans MT" w:hAnsi="Gill Sans MT" w:cs="Gill Sans MT"/>
        </w:rPr>
        <w:t>é</w:t>
      </w:r>
      <w:r w:rsidRPr="00611BD1">
        <w:rPr>
          <w:rStyle w:val="lev"/>
          <w:rFonts w:ascii="Gill Sans MT" w:hAnsi="Gill Sans MT"/>
        </w:rPr>
        <w:t>die</w:t>
      </w:r>
      <w:r w:rsidRPr="00611BD1">
        <w:rPr>
          <w:rFonts w:ascii="Gill Sans MT" w:hAnsi="Gill Sans MT"/>
        </w:rPr>
        <w:t> est constituée de cinq actes, en vers, et respecte les règles du théâtre classique et vise à faire ressortir une vérité sur l’être humain.</w:t>
      </w:r>
    </w:p>
    <w:p w14:paraId="5280EBDD" w14:textId="77777777" w:rsidR="00DB5E7B" w:rsidRPr="00611BD1" w:rsidRDefault="00DB5E7B" w:rsidP="00611BD1">
      <w:pPr>
        <w:numPr>
          <w:ilvl w:val="0"/>
          <w:numId w:val="9"/>
        </w:numPr>
        <w:spacing w:before="100" w:beforeAutospacing="1" w:afterLines="80" w:after="192"/>
        <w:ind w:left="714" w:hanging="357"/>
        <w:contextualSpacing/>
        <w:rPr>
          <w:rFonts w:ascii="Gill Sans MT" w:hAnsi="Gill Sans MT"/>
        </w:rPr>
      </w:pPr>
      <w:r w:rsidRPr="00611BD1">
        <w:rPr>
          <w:rFonts w:ascii="Gill Sans MT" w:hAnsi="Gill Sans MT"/>
        </w:rPr>
        <w:t>Le </w:t>
      </w:r>
      <w:r w:rsidRPr="00611BD1">
        <w:rPr>
          <w:rStyle w:val="lev"/>
          <w:rFonts w:ascii="Gill Sans MT" w:hAnsi="Gill Sans MT"/>
        </w:rPr>
        <w:t>vaudeville</w:t>
      </w:r>
      <w:r w:rsidRPr="00611BD1">
        <w:rPr>
          <w:rFonts w:ascii="Gill Sans MT" w:hAnsi="Gill Sans MT"/>
        </w:rPr>
        <w:t xml:space="preserve"> est un mélange entre le comique de situation et le comique de mots, il se caractérise par la présence de plusieurs  rebondissements.</w:t>
      </w:r>
    </w:p>
    <w:p w14:paraId="36E55314" w14:textId="77777777" w:rsidR="00DB5E7B" w:rsidRPr="00611BD1" w:rsidRDefault="00DB5E7B" w:rsidP="00611BD1">
      <w:pPr>
        <w:pStyle w:val="Titre3"/>
        <w:spacing w:afterLines="80" w:after="192"/>
        <w:rPr>
          <w:rFonts w:ascii="Gill Sans MT" w:hAnsi="Gill Sans MT"/>
          <w:color w:val="auto"/>
          <w:sz w:val="28"/>
          <w:szCs w:val="28"/>
        </w:rPr>
      </w:pPr>
      <w:r w:rsidRPr="00611BD1">
        <w:rPr>
          <w:rStyle w:val="lev"/>
          <w:rFonts w:ascii="Gill Sans MT" w:hAnsi="Gill Sans MT"/>
          <w:color w:val="auto"/>
          <w:sz w:val="28"/>
          <w:szCs w:val="28"/>
        </w:rPr>
        <w:t>Définitions</w:t>
      </w:r>
    </w:p>
    <w:p w14:paraId="16B0FF49" w14:textId="77777777" w:rsidR="00DB5E7B" w:rsidRPr="00611BD1" w:rsidRDefault="00DB5E7B" w:rsidP="000601F4">
      <w:pPr>
        <w:numPr>
          <w:ilvl w:val="0"/>
          <w:numId w:val="10"/>
        </w:numPr>
        <w:spacing w:before="100" w:beforeAutospacing="1" w:afterLines="100" w:after="240"/>
        <w:ind w:left="714" w:hanging="357"/>
        <w:contextualSpacing/>
        <w:rPr>
          <w:rFonts w:ascii="Gill Sans MT" w:hAnsi="Gill Sans MT"/>
        </w:rPr>
      </w:pPr>
      <w:r w:rsidRPr="00611BD1">
        <w:rPr>
          <w:rStyle w:val="lev"/>
          <w:rFonts w:ascii="Gill Sans MT" w:hAnsi="Gill Sans MT"/>
        </w:rPr>
        <w:t>Quiproquo</w:t>
      </w:r>
      <w:r w:rsidRPr="00611BD1">
        <w:rPr>
          <w:rFonts w:ascii="Gill Sans MT" w:hAnsi="Gill Sans MT"/>
        </w:rPr>
        <w:t>. Celui-ci résulte d’une situation où deux personnes pensent parler d’une même chose, alors que ce n’est pas le cas. Peuvent s’ensuivre des discussions amusantes pour le spectateur qui, lui, est conscient de la méprise.</w:t>
      </w:r>
    </w:p>
    <w:p w14:paraId="1F3E3EE8" w14:textId="77777777" w:rsidR="00DB5E7B" w:rsidRPr="00611BD1" w:rsidRDefault="00DB5E7B" w:rsidP="000601F4">
      <w:pPr>
        <w:numPr>
          <w:ilvl w:val="0"/>
          <w:numId w:val="10"/>
        </w:numPr>
        <w:spacing w:before="100" w:beforeAutospacing="1" w:afterLines="100" w:after="240"/>
        <w:ind w:left="714" w:hanging="357"/>
        <w:contextualSpacing/>
        <w:rPr>
          <w:rFonts w:ascii="Gill Sans MT" w:hAnsi="Gill Sans MT"/>
        </w:rPr>
      </w:pPr>
      <w:r w:rsidRPr="00611BD1">
        <w:rPr>
          <w:rStyle w:val="lev"/>
          <w:rFonts w:ascii="Gill Sans MT" w:hAnsi="Gill Sans MT"/>
        </w:rPr>
        <w:t>Hyperbole</w:t>
      </w:r>
      <w:r w:rsidRPr="00611BD1">
        <w:rPr>
          <w:rFonts w:ascii="Gill Sans MT" w:hAnsi="Gill Sans MT"/>
        </w:rPr>
        <w:t>: Figure de style consistant à mettre en relief une notion par l’exagération des termes employés.</w:t>
      </w:r>
    </w:p>
    <w:p w14:paraId="32000447" w14:textId="77777777" w:rsidR="00DB5E7B" w:rsidRPr="00611BD1" w:rsidRDefault="00DB5E7B" w:rsidP="000601F4">
      <w:pPr>
        <w:numPr>
          <w:ilvl w:val="0"/>
          <w:numId w:val="10"/>
        </w:numPr>
        <w:spacing w:before="100" w:beforeAutospacing="1" w:afterLines="100" w:after="240"/>
        <w:ind w:left="714" w:hanging="357"/>
        <w:contextualSpacing/>
        <w:rPr>
          <w:rFonts w:ascii="Gill Sans MT" w:hAnsi="Gill Sans MT"/>
        </w:rPr>
      </w:pPr>
      <w:r w:rsidRPr="00611BD1">
        <w:rPr>
          <w:rStyle w:val="lev"/>
          <w:rFonts w:ascii="Gill Sans MT" w:hAnsi="Gill Sans MT"/>
        </w:rPr>
        <w:t>Satire</w:t>
      </w:r>
      <w:r w:rsidRPr="00611BD1">
        <w:rPr>
          <w:rFonts w:ascii="Gill Sans MT" w:hAnsi="Gill Sans MT"/>
        </w:rPr>
        <w:t>: Écrit dans lequel l’auteur fait ouvertement la critique d’une époque, d’une politique, d’une morale ou attaque certains personnages en s’en moquant.</w:t>
      </w:r>
    </w:p>
    <w:p w14:paraId="45B0E1E6" w14:textId="77777777" w:rsidR="00DB5E7B" w:rsidRPr="00611BD1" w:rsidRDefault="00DB5E7B" w:rsidP="000601F4">
      <w:pPr>
        <w:numPr>
          <w:ilvl w:val="0"/>
          <w:numId w:val="10"/>
        </w:numPr>
        <w:spacing w:before="100" w:beforeAutospacing="1" w:afterLines="100" w:after="240"/>
        <w:ind w:left="714" w:hanging="357"/>
        <w:contextualSpacing/>
        <w:rPr>
          <w:rFonts w:ascii="Gill Sans MT" w:hAnsi="Gill Sans MT"/>
        </w:rPr>
      </w:pPr>
      <w:r w:rsidRPr="00611BD1">
        <w:rPr>
          <w:rStyle w:val="lev"/>
          <w:rFonts w:ascii="Gill Sans MT" w:hAnsi="Gill Sans MT"/>
        </w:rPr>
        <w:t>Ironie</w:t>
      </w:r>
      <w:r w:rsidRPr="00611BD1">
        <w:rPr>
          <w:rFonts w:ascii="Gill Sans MT" w:hAnsi="Gill Sans MT"/>
        </w:rPr>
        <w:t>: Figure de rhétorique par laquelle on dit le contraire de ce qu’on veut faire comprendre.</w:t>
      </w:r>
    </w:p>
    <w:p w14:paraId="2C420208" w14:textId="27513DB1" w:rsidR="00DB5E7B" w:rsidRPr="00611BD1" w:rsidRDefault="00DB5E7B" w:rsidP="00611BD1">
      <w:pPr>
        <w:pStyle w:val="Titre3"/>
        <w:spacing w:afterLines="80" w:after="192"/>
        <w:rPr>
          <w:rFonts w:ascii="Gill Sans MT" w:hAnsi="Gill Sans MT"/>
          <w:color w:val="auto"/>
          <w:sz w:val="28"/>
          <w:szCs w:val="28"/>
        </w:rPr>
      </w:pPr>
      <w:r w:rsidRPr="00611BD1">
        <w:rPr>
          <w:rStyle w:val="lev"/>
          <w:rFonts w:ascii="Gill Sans MT" w:hAnsi="Gill Sans MT"/>
          <w:color w:val="auto"/>
          <w:sz w:val="28"/>
          <w:szCs w:val="28"/>
        </w:rPr>
        <w:t>Pour prolonger : rire est-il moral</w:t>
      </w:r>
      <w:r w:rsidRPr="00611BD1">
        <w:rPr>
          <w:rStyle w:val="lev"/>
          <w:rFonts w:ascii="Arial" w:hAnsi="Arial" w:cs="Arial"/>
          <w:color w:val="auto"/>
          <w:sz w:val="28"/>
          <w:szCs w:val="28"/>
        </w:rPr>
        <w:t> </w:t>
      </w:r>
      <w:r w:rsidRPr="00611BD1">
        <w:rPr>
          <w:rStyle w:val="lev"/>
          <w:rFonts w:ascii="Gill Sans MT" w:hAnsi="Gill Sans MT"/>
          <w:color w:val="auto"/>
          <w:sz w:val="28"/>
          <w:szCs w:val="28"/>
        </w:rPr>
        <w:t>?</w:t>
      </w:r>
    </w:p>
    <w:p w14:paraId="7B54B92E" w14:textId="77777777" w:rsidR="00DB5E7B" w:rsidRPr="00611BD1" w:rsidRDefault="00DB5E7B" w:rsidP="00611BD1">
      <w:pPr>
        <w:pStyle w:val="NormalWeb"/>
        <w:spacing w:afterLines="80" w:after="192" w:afterAutospacing="0" w:line="259" w:lineRule="auto"/>
        <w:rPr>
          <w:rFonts w:ascii="Gill Sans MT" w:hAnsi="Gill Sans MT"/>
        </w:rPr>
      </w:pPr>
      <w:r w:rsidRPr="00611BD1">
        <w:rPr>
          <w:rFonts w:ascii="Gill Sans MT" w:hAnsi="Gill Sans MT"/>
        </w:rPr>
        <w:t>Longtemps la comédie théâtrale a été davantage condamnée par les autorités morales (l’Église Catholique par exemple) que la tragédie. L’humour était mal vu parce qu’il provoquait chez le spectateur la joie devant le mal, la «</w:t>
      </w:r>
      <w:r w:rsidRPr="00611BD1">
        <w:rPr>
          <w:rFonts w:ascii="Arial" w:hAnsi="Arial" w:cs="Arial"/>
        </w:rPr>
        <w:t> </w:t>
      </w:r>
      <w:r w:rsidRPr="00611BD1">
        <w:rPr>
          <w:rFonts w:ascii="Gill Sans MT" w:hAnsi="Gill Sans MT"/>
        </w:rPr>
        <w:t>joie du mal</w:t>
      </w:r>
      <w:r w:rsidRPr="00611BD1">
        <w:rPr>
          <w:rFonts w:ascii="Arial" w:hAnsi="Arial" w:cs="Arial"/>
        </w:rPr>
        <w:t> </w:t>
      </w:r>
      <w:r w:rsidRPr="00611BD1">
        <w:rPr>
          <w:rFonts w:ascii="Gill Sans MT" w:hAnsi="Gill Sans MT" w:cs="Gill Sans MT"/>
        </w:rPr>
        <w:t>»</w:t>
      </w:r>
      <w:r w:rsidRPr="00611BD1">
        <w:rPr>
          <w:rFonts w:ascii="Gill Sans MT" w:hAnsi="Gill Sans MT"/>
        </w:rPr>
        <w:t xml:space="preserve"> qui frappait un personnage.</w:t>
      </w:r>
    </w:p>
    <w:p w14:paraId="7C511677" w14:textId="77777777" w:rsidR="00DB5E7B" w:rsidRPr="00611BD1" w:rsidRDefault="00DB5E7B" w:rsidP="00611BD1">
      <w:pPr>
        <w:pStyle w:val="NormalWeb"/>
        <w:spacing w:afterLines="80" w:after="192" w:afterAutospacing="0" w:line="259" w:lineRule="auto"/>
        <w:rPr>
          <w:rFonts w:ascii="Gill Sans MT" w:hAnsi="Gill Sans MT"/>
        </w:rPr>
      </w:pPr>
      <w:r w:rsidRPr="00611BD1">
        <w:rPr>
          <w:rFonts w:ascii="Gill Sans MT" w:hAnsi="Gill Sans MT"/>
        </w:rPr>
        <w:t>Baudelaire développe une idée semblable dans son célèbre essai «</w:t>
      </w:r>
      <w:r w:rsidRPr="00611BD1">
        <w:rPr>
          <w:rFonts w:ascii="Arial" w:hAnsi="Arial" w:cs="Arial"/>
        </w:rPr>
        <w:t> </w:t>
      </w:r>
      <w:r w:rsidRPr="00611BD1">
        <w:rPr>
          <w:rFonts w:ascii="Gill Sans MT" w:hAnsi="Gill Sans MT"/>
        </w:rPr>
        <w:t>De l</w:t>
      </w:r>
      <w:r w:rsidRPr="00611BD1">
        <w:rPr>
          <w:rFonts w:ascii="Gill Sans MT" w:hAnsi="Gill Sans MT" w:cs="Gill Sans MT"/>
        </w:rPr>
        <w:t>’</w:t>
      </w:r>
      <w:r w:rsidRPr="00611BD1">
        <w:rPr>
          <w:rFonts w:ascii="Gill Sans MT" w:hAnsi="Gill Sans MT"/>
        </w:rPr>
        <w:t>essence du rire</w:t>
      </w:r>
      <w:r w:rsidRPr="00611BD1">
        <w:rPr>
          <w:rFonts w:ascii="Arial" w:hAnsi="Arial" w:cs="Arial"/>
        </w:rPr>
        <w:t> </w:t>
      </w:r>
      <w:r w:rsidRPr="00611BD1">
        <w:rPr>
          <w:rFonts w:ascii="Gill Sans MT" w:hAnsi="Gill Sans MT" w:cs="Gill Sans MT"/>
        </w:rPr>
        <w:t>»</w:t>
      </w:r>
      <w:r w:rsidRPr="00611BD1">
        <w:rPr>
          <w:rFonts w:ascii="Gill Sans MT" w:hAnsi="Gill Sans MT"/>
        </w:rPr>
        <w:t xml:space="preserve">. </w:t>
      </w:r>
      <w:hyperlink r:id="rId10" w:tgtFrame="_blank" w:history="1">
        <w:r w:rsidRPr="00611BD1">
          <w:rPr>
            <w:rStyle w:val="Lienhypertexte"/>
            <w:rFonts w:ascii="Gill Sans MT" w:hAnsi="Gill Sans MT"/>
            <w:b/>
            <w:bCs/>
          </w:rPr>
          <w:t>Se référer à la note suivante du cours.</w:t>
        </w:r>
      </w:hyperlink>
    </w:p>
    <w:p w14:paraId="4DD7BDB4" w14:textId="77777777" w:rsidR="00DB5E7B" w:rsidRPr="00611BD1" w:rsidRDefault="00DB5E7B" w:rsidP="00611BD1">
      <w:pPr>
        <w:pStyle w:val="NormalWeb"/>
        <w:spacing w:afterLines="80" w:after="192" w:afterAutospacing="0" w:line="259" w:lineRule="auto"/>
        <w:rPr>
          <w:rFonts w:ascii="Gill Sans MT" w:hAnsi="Gill Sans MT"/>
        </w:rPr>
      </w:pPr>
      <w:r w:rsidRPr="00611BD1">
        <w:rPr>
          <w:rFonts w:ascii="Gill Sans MT" w:hAnsi="Gill Sans MT"/>
        </w:rPr>
        <w:t>Baudelaire y critique le rire «</w:t>
      </w:r>
      <w:r w:rsidRPr="00611BD1">
        <w:rPr>
          <w:rFonts w:ascii="Arial" w:hAnsi="Arial" w:cs="Arial"/>
        </w:rPr>
        <w:t> </w:t>
      </w:r>
      <w:r w:rsidRPr="00611BD1">
        <w:rPr>
          <w:rFonts w:ascii="Gill Sans MT" w:hAnsi="Gill Sans MT"/>
        </w:rPr>
        <w:t>satanique</w:t>
      </w:r>
      <w:r w:rsidRPr="00611BD1">
        <w:rPr>
          <w:rFonts w:ascii="Arial" w:hAnsi="Arial" w:cs="Arial"/>
        </w:rPr>
        <w:t> </w:t>
      </w:r>
      <w:r w:rsidRPr="00611BD1">
        <w:rPr>
          <w:rFonts w:ascii="Gill Sans MT" w:hAnsi="Gill Sans MT" w:cs="Gill Sans MT"/>
        </w:rPr>
        <w:t>»</w:t>
      </w:r>
      <w:r w:rsidRPr="00611BD1">
        <w:rPr>
          <w:rFonts w:ascii="Gill Sans MT" w:hAnsi="Gill Sans MT"/>
        </w:rPr>
        <w:t xml:space="preserve"> qui rel</w:t>
      </w:r>
      <w:r w:rsidRPr="00611BD1">
        <w:rPr>
          <w:rFonts w:ascii="Gill Sans MT" w:hAnsi="Gill Sans MT" w:cs="Gill Sans MT"/>
        </w:rPr>
        <w:t>è</w:t>
      </w:r>
      <w:r w:rsidRPr="00611BD1">
        <w:rPr>
          <w:rFonts w:ascii="Gill Sans MT" w:hAnsi="Gill Sans MT"/>
        </w:rPr>
        <w:t>ve de l</w:t>
      </w:r>
      <w:r w:rsidRPr="00611BD1">
        <w:rPr>
          <w:rFonts w:ascii="Gill Sans MT" w:hAnsi="Gill Sans MT" w:cs="Gill Sans MT"/>
        </w:rPr>
        <w:t>’</w:t>
      </w:r>
      <w:r w:rsidRPr="00611BD1">
        <w:rPr>
          <w:rFonts w:ascii="Gill Sans MT" w:hAnsi="Gill Sans MT"/>
        </w:rPr>
        <w:t xml:space="preserve">orgueil et </w:t>
      </w:r>
      <w:r w:rsidRPr="00611BD1">
        <w:rPr>
          <w:rFonts w:ascii="Gill Sans MT" w:hAnsi="Gill Sans MT" w:cs="Gill Sans MT"/>
        </w:rPr>
        <w:t>é</w:t>
      </w:r>
      <w:r w:rsidRPr="00611BD1">
        <w:rPr>
          <w:rFonts w:ascii="Gill Sans MT" w:hAnsi="Gill Sans MT"/>
        </w:rPr>
        <w:t xml:space="preserve">crase autrui, mais justifie le rire </w:t>
      </w:r>
      <w:r w:rsidRPr="00611BD1">
        <w:rPr>
          <w:rFonts w:ascii="Gill Sans MT" w:hAnsi="Gill Sans MT" w:cs="Gill Sans MT"/>
        </w:rPr>
        <w:t>«</w:t>
      </w:r>
      <w:r w:rsidRPr="00611BD1">
        <w:rPr>
          <w:rFonts w:ascii="Arial" w:hAnsi="Arial" w:cs="Arial"/>
        </w:rPr>
        <w:t> </w:t>
      </w:r>
      <w:r w:rsidRPr="00611BD1">
        <w:rPr>
          <w:rFonts w:ascii="Gill Sans MT" w:hAnsi="Gill Sans MT"/>
        </w:rPr>
        <w:t>absolu</w:t>
      </w:r>
      <w:r w:rsidRPr="00611BD1">
        <w:rPr>
          <w:rFonts w:ascii="Arial" w:hAnsi="Arial" w:cs="Arial"/>
        </w:rPr>
        <w:t> </w:t>
      </w:r>
      <w:r w:rsidRPr="00611BD1">
        <w:rPr>
          <w:rFonts w:ascii="Gill Sans MT" w:hAnsi="Gill Sans MT" w:cs="Gill Sans MT"/>
        </w:rPr>
        <w:t>»</w:t>
      </w:r>
      <w:r w:rsidRPr="00611BD1">
        <w:rPr>
          <w:rFonts w:ascii="Gill Sans MT" w:hAnsi="Gill Sans MT"/>
        </w:rPr>
        <w:t>, que l</w:t>
      </w:r>
      <w:r w:rsidRPr="00611BD1">
        <w:rPr>
          <w:rFonts w:ascii="Gill Sans MT" w:hAnsi="Gill Sans MT" w:cs="Gill Sans MT"/>
        </w:rPr>
        <w:t>’</w:t>
      </w:r>
      <w:r w:rsidRPr="00611BD1">
        <w:rPr>
          <w:rFonts w:ascii="Gill Sans MT" w:hAnsi="Gill Sans MT"/>
        </w:rPr>
        <w:t xml:space="preserve">on pourrait aussi nommer </w:t>
      </w:r>
      <w:r w:rsidRPr="00611BD1">
        <w:rPr>
          <w:rFonts w:ascii="Gill Sans MT" w:hAnsi="Gill Sans MT" w:cs="Gill Sans MT"/>
        </w:rPr>
        <w:t>«</w:t>
      </w:r>
      <w:r w:rsidRPr="00611BD1">
        <w:rPr>
          <w:rFonts w:ascii="Arial" w:hAnsi="Arial" w:cs="Arial"/>
        </w:rPr>
        <w:t> </w:t>
      </w:r>
      <w:r w:rsidRPr="00611BD1">
        <w:rPr>
          <w:rFonts w:ascii="Gill Sans MT" w:hAnsi="Gill Sans MT"/>
        </w:rPr>
        <w:t>m</w:t>
      </w:r>
      <w:r w:rsidRPr="00611BD1">
        <w:rPr>
          <w:rFonts w:ascii="Gill Sans MT" w:hAnsi="Gill Sans MT" w:cs="Gill Sans MT"/>
        </w:rPr>
        <w:t>é</w:t>
      </w:r>
      <w:r w:rsidRPr="00611BD1">
        <w:rPr>
          <w:rFonts w:ascii="Gill Sans MT" w:hAnsi="Gill Sans MT"/>
        </w:rPr>
        <w:t>taphysique</w:t>
      </w:r>
      <w:r w:rsidRPr="00611BD1">
        <w:rPr>
          <w:rFonts w:ascii="Arial" w:hAnsi="Arial" w:cs="Arial"/>
        </w:rPr>
        <w:t> </w:t>
      </w:r>
      <w:r w:rsidRPr="00611BD1">
        <w:rPr>
          <w:rFonts w:ascii="Gill Sans MT" w:hAnsi="Gill Sans MT" w:cs="Gill Sans MT"/>
        </w:rPr>
        <w:t>»</w:t>
      </w:r>
      <w:r w:rsidRPr="00611BD1">
        <w:rPr>
          <w:rFonts w:ascii="Gill Sans MT" w:hAnsi="Gill Sans MT"/>
        </w:rPr>
        <w:t>, o</w:t>
      </w:r>
      <w:r w:rsidRPr="00611BD1">
        <w:rPr>
          <w:rFonts w:ascii="Gill Sans MT" w:hAnsi="Gill Sans MT" w:cs="Gill Sans MT"/>
        </w:rPr>
        <w:t>ù</w:t>
      </w:r>
      <w:r w:rsidRPr="00611BD1">
        <w:rPr>
          <w:rFonts w:ascii="Gill Sans MT" w:hAnsi="Gill Sans MT"/>
        </w:rPr>
        <w:t xml:space="preserve"> le rieur rit de la vie en elle-m</w:t>
      </w:r>
      <w:r w:rsidRPr="00611BD1">
        <w:rPr>
          <w:rFonts w:ascii="Gill Sans MT" w:hAnsi="Gill Sans MT" w:cs="Gill Sans MT"/>
        </w:rPr>
        <w:t>ê</w:t>
      </w:r>
      <w:r w:rsidRPr="00611BD1">
        <w:rPr>
          <w:rFonts w:ascii="Gill Sans MT" w:hAnsi="Gill Sans MT"/>
        </w:rPr>
        <w:t>me, de l</w:t>
      </w:r>
      <w:r w:rsidRPr="00611BD1">
        <w:rPr>
          <w:rFonts w:ascii="Gill Sans MT" w:hAnsi="Gill Sans MT" w:cs="Gill Sans MT"/>
        </w:rPr>
        <w:t>’</w:t>
      </w:r>
      <w:r w:rsidRPr="00611BD1">
        <w:rPr>
          <w:rFonts w:ascii="Gill Sans MT" w:hAnsi="Gill Sans MT"/>
        </w:rPr>
        <w:t xml:space="preserve">existence, donc </w:t>
      </w:r>
      <w:r w:rsidRPr="00611BD1">
        <w:rPr>
          <w:rFonts w:ascii="Gill Sans MT" w:hAnsi="Gill Sans MT" w:cs="Gill Sans MT"/>
        </w:rPr>
        <w:t>é</w:t>
      </w:r>
      <w:r w:rsidRPr="00611BD1">
        <w:rPr>
          <w:rFonts w:ascii="Gill Sans MT" w:hAnsi="Gill Sans MT"/>
        </w:rPr>
        <w:t>galement de lui-m</w:t>
      </w:r>
      <w:r w:rsidRPr="00611BD1">
        <w:rPr>
          <w:rFonts w:ascii="Gill Sans MT" w:hAnsi="Gill Sans MT" w:cs="Gill Sans MT"/>
        </w:rPr>
        <w:t>ê</w:t>
      </w:r>
      <w:r w:rsidRPr="00611BD1">
        <w:rPr>
          <w:rFonts w:ascii="Gill Sans MT" w:hAnsi="Gill Sans MT"/>
        </w:rPr>
        <w:t>me. C</w:t>
      </w:r>
      <w:r w:rsidRPr="00611BD1">
        <w:rPr>
          <w:rFonts w:ascii="Gill Sans MT" w:hAnsi="Gill Sans MT" w:cs="Gill Sans MT"/>
        </w:rPr>
        <w:t>’</w:t>
      </w:r>
      <w:r w:rsidRPr="00611BD1">
        <w:rPr>
          <w:rFonts w:ascii="Gill Sans MT" w:hAnsi="Gill Sans MT"/>
        </w:rPr>
        <w:t>est un rire libérateur qui permet au rieur de se dégager de ce qui, dans la vie, l’oppresse, l’enferme.</w:t>
      </w:r>
    </w:p>
    <w:p w14:paraId="2A21C1A5" w14:textId="36F32E97" w:rsidR="00206D86" w:rsidRPr="00611BD1" w:rsidRDefault="00DB5E7B" w:rsidP="00611BD1">
      <w:pPr>
        <w:pStyle w:val="NormalWeb"/>
        <w:spacing w:afterLines="80" w:after="192" w:afterAutospacing="0" w:line="259" w:lineRule="auto"/>
        <w:rPr>
          <w:rFonts w:ascii="Gill Sans MT" w:hAnsi="Gill Sans MT"/>
        </w:rPr>
      </w:pPr>
      <w:r w:rsidRPr="00611BD1">
        <w:rPr>
          <w:rFonts w:ascii="Gill Sans MT" w:hAnsi="Gill Sans MT"/>
        </w:rPr>
        <w:t>Une autre forme de rire peut aussi se justifier moralement parce qu’il libère, c’est celui des victimes, des dominés, envers leurs oppresseurs. Ce rire satirique est dangereux, mais il trouve une justification morale puisqu’il vise à déboulonner des orgueilleux, des individus qui abusent de leur pourvoir. Souvent le refus de l’humour par des autorités moralisatrices s’explique par le fait qu’elles se sentent déstabilisées par l’humour qui les vise.</w:t>
      </w:r>
    </w:p>
    <w:sectPr w:rsidR="00206D86" w:rsidRPr="00611B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E5DB" w14:textId="77777777" w:rsidR="00A11346" w:rsidRDefault="00A11346" w:rsidP="00D176B1">
      <w:pPr>
        <w:spacing w:after="0" w:line="240" w:lineRule="auto"/>
      </w:pPr>
      <w:r>
        <w:separator/>
      </w:r>
    </w:p>
  </w:endnote>
  <w:endnote w:type="continuationSeparator" w:id="0">
    <w:p w14:paraId="7A842E35" w14:textId="77777777" w:rsidR="00A11346" w:rsidRDefault="00A11346" w:rsidP="00D1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AAA" w14:textId="6243296F" w:rsidR="00646E0E" w:rsidRDefault="00C26C33" w:rsidP="00646E0E">
    <w:pPr>
      <w:pStyle w:val="En-tte"/>
      <w:jc w:val="right"/>
    </w:pPr>
    <w:sdt>
      <w:sdtPr>
        <w:id w:val="12115048"/>
        <w:docPartObj>
          <w:docPartGallery w:val="Page Numbers (Top of Page)"/>
          <w:docPartUnique/>
        </w:docPartObj>
      </w:sdtPr>
      <w:sdtEndPr/>
      <w:sdtContent>
        <w:r w:rsidR="00646E0E">
          <w:t xml:space="preserve">Rire : procédés comiques, genres comiques, point de vue moral - </w:t>
        </w:r>
      </w:sdtContent>
    </w:sdt>
    <w:sdt>
      <w:sdtPr>
        <w:id w:val="1738735033"/>
        <w:docPartObj>
          <w:docPartGallery w:val="Page Numbers (Bottom of Page)"/>
          <w:docPartUnique/>
        </w:docPartObj>
      </w:sdtPr>
      <w:sdtEndPr/>
      <w:sdtContent>
        <w:r w:rsidR="00646E0E">
          <w:fldChar w:fldCharType="begin"/>
        </w:r>
        <w:r w:rsidR="00646E0E">
          <w:instrText>PAGE   \* MERGEFORMAT</w:instrText>
        </w:r>
        <w:r w:rsidR="00646E0E">
          <w:fldChar w:fldCharType="separate"/>
        </w:r>
        <w:r w:rsidR="00646E0E">
          <w:rPr>
            <w:lang w:val="fr-FR"/>
          </w:rPr>
          <w:t>2</w:t>
        </w:r>
        <w:r w:rsidR="00646E0E">
          <w:fldChar w:fldCharType="end"/>
        </w:r>
      </w:sdtContent>
    </w:sdt>
  </w:p>
  <w:p w14:paraId="6844B675" w14:textId="77777777" w:rsidR="00646E0E" w:rsidRDefault="00646E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9E4B" w14:textId="77777777" w:rsidR="00A11346" w:rsidRDefault="00A11346" w:rsidP="00D176B1">
      <w:pPr>
        <w:spacing w:after="0" w:line="240" w:lineRule="auto"/>
      </w:pPr>
      <w:r>
        <w:separator/>
      </w:r>
    </w:p>
  </w:footnote>
  <w:footnote w:type="continuationSeparator" w:id="0">
    <w:p w14:paraId="32D4940F" w14:textId="77777777" w:rsidR="00A11346" w:rsidRDefault="00A11346" w:rsidP="00D17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53C"/>
    <w:multiLevelType w:val="hybridMultilevel"/>
    <w:tmpl w:val="9D1E2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AA763F"/>
    <w:multiLevelType w:val="hybridMultilevel"/>
    <w:tmpl w:val="D1564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0E303E"/>
    <w:multiLevelType w:val="multilevel"/>
    <w:tmpl w:val="F3B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4588F"/>
    <w:multiLevelType w:val="multilevel"/>
    <w:tmpl w:val="7FC8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B2650"/>
    <w:multiLevelType w:val="multilevel"/>
    <w:tmpl w:val="E730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075EF"/>
    <w:multiLevelType w:val="multilevel"/>
    <w:tmpl w:val="404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0190D"/>
    <w:multiLevelType w:val="multilevel"/>
    <w:tmpl w:val="877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71CBE"/>
    <w:multiLevelType w:val="multilevel"/>
    <w:tmpl w:val="B03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B3BC9"/>
    <w:multiLevelType w:val="multilevel"/>
    <w:tmpl w:val="A07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A28B8"/>
    <w:multiLevelType w:val="multilevel"/>
    <w:tmpl w:val="C5F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07735"/>
    <w:multiLevelType w:val="multilevel"/>
    <w:tmpl w:val="22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655220">
    <w:abstractNumId w:val="4"/>
  </w:num>
  <w:num w:numId="2" w16cid:durableId="207111042">
    <w:abstractNumId w:val="1"/>
  </w:num>
  <w:num w:numId="3" w16cid:durableId="1294290562">
    <w:abstractNumId w:val="6"/>
  </w:num>
  <w:num w:numId="4" w16cid:durableId="369108807">
    <w:abstractNumId w:val="9"/>
  </w:num>
  <w:num w:numId="5" w16cid:durableId="266542856">
    <w:abstractNumId w:val="10"/>
  </w:num>
  <w:num w:numId="6" w16cid:durableId="739057422">
    <w:abstractNumId w:val="7"/>
  </w:num>
  <w:num w:numId="7" w16cid:durableId="512109938">
    <w:abstractNumId w:val="5"/>
  </w:num>
  <w:num w:numId="8" w16cid:durableId="776607109">
    <w:abstractNumId w:val="2"/>
  </w:num>
  <w:num w:numId="9" w16cid:durableId="1340812801">
    <w:abstractNumId w:val="3"/>
  </w:num>
  <w:num w:numId="10" w16cid:durableId="447359430">
    <w:abstractNumId w:val="8"/>
  </w:num>
  <w:num w:numId="11" w16cid:durableId="1914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76"/>
    <w:rsid w:val="00041DB5"/>
    <w:rsid w:val="000601F4"/>
    <w:rsid w:val="00092206"/>
    <w:rsid w:val="00114218"/>
    <w:rsid w:val="0014733D"/>
    <w:rsid w:val="001B7C8A"/>
    <w:rsid w:val="00206D86"/>
    <w:rsid w:val="00274C01"/>
    <w:rsid w:val="0035064A"/>
    <w:rsid w:val="0035501E"/>
    <w:rsid w:val="0036403F"/>
    <w:rsid w:val="00391D2A"/>
    <w:rsid w:val="003A0CDA"/>
    <w:rsid w:val="00455A13"/>
    <w:rsid w:val="004C3296"/>
    <w:rsid w:val="004D2591"/>
    <w:rsid w:val="00611BD1"/>
    <w:rsid w:val="00620F7A"/>
    <w:rsid w:val="006235DC"/>
    <w:rsid w:val="00646E0E"/>
    <w:rsid w:val="0065327A"/>
    <w:rsid w:val="006849C8"/>
    <w:rsid w:val="006903D2"/>
    <w:rsid w:val="006B19D6"/>
    <w:rsid w:val="006C0539"/>
    <w:rsid w:val="006D0314"/>
    <w:rsid w:val="00733D4A"/>
    <w:rsid w:val="007603DE"/>
    <w:rsid w:val="007925A7"/>
    <w:rsid w:val="007C07BD"/>
    <w:rsid w:val="007C7AFF"/>
    <w:rsid w:val="007F3137"/>
    <w:rsid w:val="0085392F"/>
    <w:rsid w:val="00873455"/>
    <w:rsid w:val="008858C5"/>
    <w:rsid w:val="008C020C"/>
    <w:rsid w:val="009F2176"/>
    <w:rsid w:val="00A11346"/>
    <w:rsid w:val="00B62C4F"/>
    <w:rsid w:val="00B706FA"/>
    <w:rsid w:val="00B85C2A"/>
    <w:rsid w:val="00B8667D"/>
    <w:rsid w:val="00BB6C8E"/>
    <w:rsid w:val="00C366A2"/>
    <w:rsid w:val="00C93815"/>
    <w:rsid w:val="00D1474E"/>
    <w:rsid w:val="00D176B1"/>
    <w:rsid w:val="00D6745D"/>
    <w:rsid w:val="00D84027"/>
    <w:rsid w:val="00DB5E7B"/>
    <w:rsid w:val="00DE46F4"/>
    <w:rsid w:val="00DF2E25"/>
    <w:rsid w:val="00E55517"/>
    <w:rsid w:val="00EE3E23"/>
    <w:rsid w:val="00F71E2B"/>
    <w:rsid w:val="00F7306A"/>
    <w:rsid w:val="00FB6F54"/>
    <w:rsid w:val="00FC1ED8"/>
    <w:rsid w:val="00FC27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5D59"/>
  <w15:chartTrackingRefBased/>
  <w15:docId w15:val="{5E5072B8-61AC-4482-BABB-8EB3130B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5501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unhideWhenUsed/>
    <w:qFormat/>
    <w:rsid w:val="00DB5E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5E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501E"/>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35501E"/>
    <w:rPr>
      <w:b/>
      <w:bCs/>
    </w:rPr>
  </w:style>
  <w:style w:type="paragraph" w:styleId="NormalWeb">
    <w:name w:val="Normal (Web)"/>
    <w:basedOn w:val="Normal"/>
    <w:uiPriority w:val="99"/>
    <w:unhideWhenUsed/>
    <w:rsid w:val="00EE3E2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6B19D6"/>
    <w:rPr>
      <w:color w:val="0563C1" w:themeColor="hyperlink"/>
      <w:u w:val="single"/>
    </w:rPr>
  </w:style>
  <w:style w:type="character" w:styleId="Mentionnonrsolue">
    <w:name w:val="Unresolved Mention"/>
    <w:basedOn w:val="Policepardfaut"/>
    <w:uiPriority w:val="99"/>
    <w:semiHidden/>
    <w:unhideWhenUsed/>
    <w:rsid w:val="006B19D6"/>
    <w:rPr>
      <w:color w:val="605E5C"/>
      <w:shd w:val="clear" w:color="auto" w:fill="E1DFDD"/>
    </w:rPr>
  </w:style>
  <w:style w:type="paragraph" w:styleId="Paragraphedeliste">
    <w:name w:val="List Paragraph"/>
    <w:basedOn w:val="Normal"/>
    <w:uiPriority w:val="34"/>
    <w:qFormat/>
    <w:rsid w:val="00455A13"/>
    <w:pPr>
      <w:ind w:left="720"/>
      <w:contextualSpacing/>
    </w:pPr>
  </w:style>
  <w:style w:type="paragraph" w:styleId="En-tte">
    <w:name w:val="header"/>
    <w:basedOn w:val="Normal"/>
    <w:link w:val="En-tteCar"/>
    <w:uiPriority w:val="99"/>
    <w:unhideWhenUsed/>
    <w:rsid w:val="00D176B1"/>
    <w:pPr>
      <w:tabs>
        <w:tab w:val="center" w:pos="4536"/>
        <w:tab w:val="right" w:pos="9072"/>
      </w:tabs>
      <w:spacing w:after="0" w:line="240" w:lineRule="auto"/>
    </w:pPr>
  </w:style>
  <w:style w:type="character" w:customStyle="1" w:styleId="En-tteCar">
    <w:name w:val="En-tête Car"/>
    <w:basedOn w:val="Policepardfaut"/>
    <w:link w:val="En-tte"/>
    <w:uiPriority w:val="99"/>
    <w:rsid w:val="00D176B1"/>
  </w:style>
  <w:style w:type="paragraph" w:styleId="Pieddepage">
    <w:name w:val="footer"/>
    <w:basedOn w:val="Normal"/>
    <w:link w:val="PieddepageCar"/>
    <w:uiPriority w:val="99"/>
    <w:unhideWhenUsed/>
    <w:rsid w:val="00D17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6B1"/>
  </w:style>
  <w:style w:type="character" w:customStyle="1" w:styleId="Titre3Car">
    <w:name w:val="Titre 3 Car"/>
    <w:basedOn w:val="Policepardfaut"/>
    <w:link w:val="Titre3"/>
    <w:uiPriority w:val="9"/>
    <w:rsid w:val="00DB5E7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5E7B"/>
    <w:rPr>
      <w:rFonts w:asciiTheme="majorHAnsi" w:eastAsiaTheme="majorEastAsia" w:hAnsiTheme="majorHAnsi" w:cstheme="majorBidi"/>
      <w:i/>
      <w:iCs/>
      <w:color w:val="2F5496" w:themeColor="accent1" w:themeShade="BF"/>
    </w:rPr>
  </w:style>
  <w:style w:type="character" w:styleId="Accentuation">
    <w:name w:val="Emphasis"/>
    <w:basedOn w:val="Policepardfaut"/>
    <w:uiPriority w:val="20"/>
    <w:qFormat/>
    <w:rsid w:val="00DB5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217">
      <w:bodyDiv w:val="1"/>
      <w:marLeft w:val="0"/>
      <w:marRight w:val="0"/>
      <w:marTop w:val="0"/>
      <w:marBottom w:val="0"/>
      <w:divBdr>
        <w:top w:val="none" w:sz="0" w:space="0" w:color="auto"/>
        <w:left w:val="none" w:sz="0" w:space="0" w:color="auto"/>
        <w:bottom w:val="none" w:sz="0" w:space="0" w:color="auto"/>
        <w:right w:val="none" w:sz="0" w:space="0" w:color="auto"/>
      </w:divBdr>
    </w:div>
    <w:div w:id="314064853">
      <w:bodyDiv w:val="1"/>
      <w:marLeft w:val="0"/>
      <w:marRight w:val="0"/>
      <w:marTop w:val="0"/>
      <w:marBottom w:val="0"/>
      <w:divBdr>
        <w:top w:val="none" w:sz="0" w:space="0" w:color="auto"/>
        <w:left w:val="none" w:sz="0" w:space="0" w:color="auto"/>
        <w:bottom w:val="none" w:sz="0" w:space="0" w:color="auto"/>
        <w:right w:val="none" w:sz="0" w:space="0" w:color="auto"/>
      </w:divBdr>
    </w:div>
    <w:div w:id="684138345">
      <w:bodyDiv w:val="1"/>
      <w:marLeft w:val="0"/>
      <w:marRight w:val="0"/>
      <w:marTop w:val="0"/>
      <w:marBottom w:val="0"/>
      <w:divBdr>
        <w:top w:val="none" w:sz="0" w:space="0" w:color="auto"/>
        <w:left w:val="none" w:sz="0" w:space="0" w:color="auto"/>
        <w:bottom w:val="none" w:sz="0" w:space="0" w:color="auto"/>
        <w:right w:val="none" w:sz="0" w:space="0" w:color="auto"/>
      </w:divBdr>
      <w:divsChild>
        <w:div w:id="1907258488">
          <w:marLeft w:val="0"/>
          <w:marRight w:val="0"/>
          <w:marTop w:val="0"/>
          <w:marBottom w:val="0"/>
          <w:divBdr>
            <w:top w:val="none" w:sz="0" w:space="0" w:color="auto"/>
            <w:left w:val="none" w:sz="0" w:space="0" w:color="auto"/>
            <w:bottom w:val="none" w:sz="0" w:space="0" w:color="auto"/>
            <w:right w:val="none" w:sz="0" w:space="0" w:color="auto"/>
          </w:divBdr>
          <w:divsChild>
            <w:div w:id="360665433">
              <w:marLeft w:val="0"/>
              <w:marRight w:val="0"/>
              <w:marTop w:val="0"/>
              <w:marBottom w:val="0"/>
              <w:divBdr>
                <w:top w:val="none" w:sz="0" w:space="0" w:color="auto"/>
                <w:left w:val="none" w:sz="0" w:space="0" w:color="auto"/>
                <w:bottom w:val="none" w:sz="0" w:space="0" w:color="auto"/>
                <w:right w:val="none" w:sz="0" w:space="0" w:color="auto"/>
              </w:divBdr>
            </w:div>
          </w:divsChild>
        </w:div>
        <w:div w:id="897981970">
          <w:marLeft w:val="0"/>
          <w:marRight w:val="0"/>
          <w:marTop w:val="0"/>
          <w:marBottom w:val="0"/>
          <w:divBdr>
            <w:top w:val="none" w:sz="0" w:space="0" w:color="auto"/>
            <w:left w:val="none" w:sz="0" w:space="0" w:color="auto"/>
            <w:bottom w:val="none" w:sz="0" w:space="0" w:color="auto"/>
            <w:right w:val="none" w:sz="0" w:space="0" w:color="auto"/>
          </w:divBdr>
          <w:divsChild>
            <w:div w:id="2019647726">
              <w:marLeft w:val="0"/>
              <w:marRight w:val="0"/>
              <w:marTop w:val="0"/>
              <w:marBottom w:val="0"/>
              <w:divBdr>
                <w:top w:val="none" w:sz="0" w:space="0" w:color="auto"/>
                <w:left w:val="none" w:sz="0" w:space="0" w:color="auto"/>
                <w:bottom w:val="none" w:sz="0" w:space="0" w:color="auto"/>
                <w:right w:val="none" w:sz="0" w:space="0" w:color="auto"/>
              </w:divBdr>
              <w:divsChild>
                <w:div w:id="2091076219">
                  <w:marLeft w:val="0"/>
                  <w:marRight w:val="0"/>
                  <w:marTop w:val="0"/>
                  <w:marBottom w:val="0"/>
                  <w:divBdr>
                    <w:top w:val="none" w:sz="0" w:space="0" w:color="auto"/>
                    <w:left w:val="none" w:sz="0" w:space="0" w:color="auto"/>
                    <w:bottom w:val="none" w:sz="0" w:space="0" w:color="auto"/>
                    <w:right w:val="none" w:sz="0" w:space="0" w:color="auto"/>
                  </w:divBdr>
                  <w:divsChild>
                    <w:div w:id="636497700">
                      <w:marLeft w:val="0"/>
                      <w:marRight w:val="0"/>
                      <w:marTop w:val="0"/>
                      <w:marBottom w:val="0"/>
                      <w:divBdr>
                        <w:top w:val="none" w:sz="0" w:space="0" w:color="auto"/>
                        <w:left w:val="none" w:sz="0" w:space="0" w:color="auto"/>
                        <w:bottom w:val="none" w:sz="0" w:space="0" w:color="auto"/>
                        <w:right w:val="none" w:sz="0" w:space="0" w:color="auto"/>
                      </w:divBdr>
                      <w:divsChild>
                        <w:div w:id="16351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6048">
      <w:bodyDiv w:val="1"/>
      <w:marLeft w:val="0"/>
      <w:marRight w:val="0"/>
      <w:marTop w:val="0"/>
      <w:marBottom w:val="0"/>
      <w:divBdr>
        <w:top w:val="none" w:sz="0" w:space="0" w:color="auto"/>
        <w:left w:val="none" w:sz="0" w:space="0" w:color="auto"/>
        <w:bottom w:val="none" w:sz="0" w:space="0" w:color="auto"/>
        <w:right w:val="none" w:sz="0" w:space="0" w:color="auto"/>
      </w:divBdr>
    </w:div>
    <w:div w:id="13891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allenogare.biz/fr4/un-article-de-charles-baudelaire-au-sujet-du-ri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1" ma:contentTypeDescription="Crée un document." ma:contentTypeScope="" ma:versionID="5eeb0b43c0fc41ca1bb3ff565044554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156fea89019a47104db99cf41f3773df"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E07A5-157F-4448-BD8B-9EF06500EACA}">
  <ds:schemaRefs>
    <ds:schemaRef ds:uri="http://purl.org/dc/terms/"/>
    <ds:schemaRef ds:uri="http://purl.org/dc/elements/1.1/"/>
    <ds:schemaRef ds:uri="http://schemas.microsoft.com/office/2006/metadata/properties"/>
    <ds:schemaRef ds:uri="http://www.w3.org/XML/1998/namespace"/>
    <ds:schemaRef ds:uri="http://purl.org/dc/dcmitype/"/>
    <ds:schemaRef ds:uri="a25e9d91-e7a8-435d-98ad-caa244f281f9"/>
    <ds:schemaRef ds:uri="http://schemas.microsoft.com/office/2006/documentManagement/types"/>
    <ds:schemaRef ds:uri="http://schemas.microsoft.com/office/infopath/2007/PartnerControls"/>
    <ds:schemaRef ds:uri="http://schemas.openxmlformats.org/package/2006/metadata/core-properties"/>
    <ds:schemaRef ds:uri="c179f536-05da-4c0c-a67e-f13c22d4d573"/>
  </ds:schemaRefs>
</ds:datastoreItem>
</file>

<file path=customXml/itemProps2.xml><?xml version="1.0" encoding="utf-8"?>
<ds:datastoreItem xmlns:ds="http://schemas.openxmlformats.org/officeDocument/2006/customXml" ds:itemID="{7F126DCF-2DC1-450A-9807-866B1C14005C}">
  <ds:schemaRefs>
    <ds:schemaRef ds:uri="http://schemas.microsoft.com/sharepoint/v3/contenttype/forms"/>
  </ds:schemaRefs>
</ds:datastoreItem>
</file>

<file path=customXml/itemProps3.xml><?xml version="1.0" encoding="utf-8"?>
<ds:datastoreItem xmlns:ds="http://schemas.openxmlformats.org/officeDocument/2006/customXml" ds:itemID="{28D75E75-2060-4970-8021-12AF6197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2023-01-17T17:07:00Z</cp:lastPrinted>
  <dcterms:created xsi:type="dcterms:W3CDTF">2023-01-17T17:48:00Z</dcterms:created>
  <dcterms:modified xsi:type="dcterms:W3CDTF">2023-01-17T17:48:00Z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