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0E4AB" w14:textId="77777777" w:rsidR="00882802" w:rsidRDefault="00000000">
      <w:pPr>
        <w:spacing w:after="237" w:line="259" w:lineRule="auto"/>
        <w:ind w:left="1" w:firstLine="0"/>
      </w:pPr>
      <w:r>
        <w:rPr>
          <w:b/>
          <w:color w:val="FF0000"/>
          <w:sz w:val="40"/>
        </w:rPr>
        <w:t xml:space="preserve"> </w:t>
      </w:r>
    </w:p>
    <w:p w14:paraId="385150A9" w14:textId="567C4E46" w:rsidR="00882802" w:rsidRDefault="00000000" w:rsidP="00355085">
      <w:pPr>
        <w:spacing w:after="69" w:line="259" w:lineRule="auto"/>
        <w:ind w:left="1" w:firstLine="0"/>
        <w:jc w:val="center"/>
      </w:pPr>
      <w:r>
        <w:rPr>
          <w:b/>
          <w:color w:val="FF0000"/>
          <w:sz w:val="40"/>
        </w:rPr>
        <w:t>Venir avec ce dossier à l’examen</w:t>
      </w:r>
    </w:p>
    <w:p w14:paraId="22902363" w14:textId="77777777" w:rsidR="00882802" w:rsidRDefault="00000000">
      <w:pPr>
        <w:spacing w:after="256" w:line="259" w:lineRule="auto"/>
        <w:ind w:left="1" w:firstLine="0"/>
      </w:pPr>
      <w:r>
        <w:rPr>
          <w:b/>
        </w:rPr>
        <w:t xml:space="preserve"> </w:t>
      </w:r>
    </w:p>
    <w:p w14:paraId="352938B5" w14:textId="67447B3B" w:rsidR="00882802" w:rsidRDefault="00000000" w:rsidP="00D42C08">
      <w:pPr>
        <w:spacing w:after="256" w:line="259" w:lineRule="auto"/>
        <w:ind w:left="1" w:firstLine="0"/>
      </w:pPr>
      <w:r>
        <w:rPr>
          <w:b/>
        </w:rPr>
        <w:t xml:space="preserve"> </w:t>
      </w:r>
    </w:p>
    <w:p w14:paraId="57773261" w14:textId="77777777" w:rsidR="00882802" w:rsidRPr="003A7666" w:rsidRDefault="00000000" w:rsidP="00D42C08">
      <w:pPr>
        <w:pStyle w:val="Titre1"/>
        <w:spacing w:after="237" w:line="360" w:lineRule="auto"/>
        <w:ind w:left="0" w:firstLine="0"/>
        <w:rPr>
          <w:sz w:val="32"/>
          <w:szCs w:val="28"/>
        </w:rPr>
      </w:pPr>
      <w:r w:rsidRPr="003A7666">
        <w:rPr>
          <w:sz w:val="32"/>
          <w:szCs w:val="28"/>
        </w:rPr>
        <w:t xml:space="preserve">UAA 0 : Analyse d’un poème romantique </w:t>
      </w:r>
    </w:p>
    <w:p w14:paraId="12D48AD5" w14:textId="77777777" w:rsidR="00882802" w:rsidRPr="003A7666" w:rsidRDefault="00000000" w:rsidP="00D42C08">
      <w:pPr>
        <w:spacing w:after="270" w:line="360" w:lineRule="auto"/>
        <w:rPr>
          <w:sz w:val="28"/>
          <w:szCs w:val="28"/>
        </w:rPr>
      </w:pPr>
      <w:r w:rsidRPr="003A7666">
        <w:rPr>
          <w:sz w:val="28"/>
          <w:szCs w:val="28"/>
        </w:rPr>
        <w:t xml:space="preserve">Retrouver, en expliquant et justifiant, un maximum de caractéristiques du romantisme (au sens du courant littéraire apparu au 19ème siècle en France) dans un poème. </w:t>
      </w:r>
    </w:p>
    <w:p w14:paraId="7EDECDD0" w14:textId="77777777" w:rsidR="00882802" w:rsidRPr="003A7666" w:rsidRDefault="00000000" w:rsidP="00D42C08">
      <w:pPr>
        <w:spacing w:after="275" w:line="360" w:lineRule="auto"/>
        <w:rPr>
          <w:sz w:val="28"/>
          <w:szCs w:val="28"/>
        </w:rPr>
      </w:pPr>
      <w:r w:rsidRPr="003A7666">
        <w:rPr>
          <w:sz w:val="28"/>
          <w:szCs w:val="28"/>
          <w:u w:val="single" w:color="000000"/>
        </w:rPr>
        <w:t>Justifier et expliquer :</w:t>
      </w:r>
      <w:r w:rsidRPr="003A7666">
        <w:rPr>
          <w:sz w:val="28"/>
          <w:szCs w:val="28"/>
        </w:rPr>
        <w:t xml:space="preserve"> </w:t>
      </w:r>
    </w:p>
    <w:p w14:paraId="448AACDB" w14:textId="3FC4505E" w:rsidR="00882802" w:rsidRPr="00D42C08" w:rsidRDefault="00000000" w:rsidP="00D42C08">
      <w:pPr>
        <w:pStyle w:val="Paragraphedeliste"/>
        <w:numPr>
          <w:ilvl w:val="0"/>
          <w:numId w:val="12"/>
        </w:numPr>
        <w:spacing w:line="360" w:lineRule="auto"/>
        <w:rPr>
          <w:sz w:val="28"/>
          <w:szCs w:val="28"/>
        </w:rPr>
      </w:pPr>
      <w:r w:rsidRPr="00D42C08">
        <w:rPr>
          <w:sz w:val="28"/>
          <w:szCs w:val="28"/>
        </w:rPr>
        <w:t>en se basant sur la connaissance théorique des diverses caractéristiques (</w:t>
      </w:r>
      <w:r w:rsidRPr="00D42C08">
        <w:rPr>
          <w:sz w:val="28"/>
          <w:szCs w:val="28"/>
          <w:u w:val="single"/>
        </w:rPr>
        <w:t>matière à étudier, connaître et comprendre</w:t>
      </w:r>
      <w:r w:rsidRPr="00D42C08">
        <w:rPr>
          <w:sz w:val="28"/>
          <w:szCs w:val="28"/>
        </w:rPr>
        <w:t xml:space="preserve">) </w:t>
      </w:r>
    </w:p>
    <w:p w14:paraId="171636FC" w14:textId="77777777" w:rsidR="00882802" w:rsidRPr="00D42C08" w:rsidRDefault="00000000" w:rsidP="00D42C08">
      <w:pPr>
        <w:pStyle w:val="Paragraphedeliste"/>
        <w:numPr>
          <w:ilvl w:val="0"/>
          <w:numId w:val="12"/>
        </w:numPr>
        <w:spacing w:line="360" w:lineRule="auto"/>
        <w:rPr>
          <w:sz w:val="28"/>
          <w:szCs w:val="28"/>
        </w:rPr>
      </w:pPr>
      <w:r w:rsidRPr="00D42C08">
        <w:rPr>
          <w:sz w:val="28"/>
          <w:szCs w:val="28"/>
        </w:rPr>
        <w:t xml:space="preserve">en illustrant par un maximum de passages du poème </w:t>
      </w:r>
    </w:p>
    <w:p w14:paraId="44D0D596" w14:textId="77777777" w:rsidR="00D42C08" w:rsidRPr="00D42C08" w:rsidRDefault="00000000" w:rsidP="00D42C08">
      <w:pPr>
        <w:pStyle w:val="Paragraphedeliste"/>
        <w:numPr>
          <w:ilvl w:val="0"/>
          <w:numId w:val="12"/>
        </w:numPr>
        <w:spacing w:after="259" w:line="360" w:lineRule="auto"/>
        <w:rPr>
          <w:sz w:val="28"/>
          <w:szCs w:val="28"/>
        </w:rPr>
      </w:pPr>
      <w:r w:rsidRPr="00D42C08">
        <w:rPr>
          <w:sz w:val="28"/>
          <w:szCs w:val="28"/>
        </w:rPr>
        <w:t xml:space="preserve">en expliquant bien comme si le lecteur ne connaissait pas ce qu’est le romantisme  </w:t>
      </w:r>
    </w:p>
    <w:p w14:paraId="4A482AD4" w14:textId="10CDDE2B" w:rsidR="00882802" w:rsidRPr="003A7666" w:rsidRDefault="00D42C08" w:rsidP="00D42C08">
      <w:pPr>
        <w:spacing w:after="259" w:line="360" w:lineRule="auto"/>
        <w:ind w:left="3" w:firstLine="0"/>
        <w:rPr>
          <w:sz w:val="28"/>
          <w:szCs w:val="28"/>
        </w:rPr>
      </w:pPr>
      <w:r>
        <w:rPr>
          <w:noProof/>
        </w:rPr>
        <w:drawing>
          <wp:inline distT="0" distB="0" distL="0" distR="0" wp14:anchorId="4E2BB081" wp14:editId="6159770C">
            <wp:extent cx="5752465" cy="3235413"/>
            <wp:effectExtent l="0" t="0" r="635" b="3175"/>
            <wp:docPr id="393729364"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729364" name="Image 1" descr="Une image contenant texte, capture d’écran, Polic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2465" cy="3235413"/>
                    </a:xfrm>
                    <a:prstGeom prst="rect">
                      <a:avLst/>
                    </a:prstGeom>
                    <a:noFill/>
                  </pic:spPr>
                </pic:pic>
              </a:graphicData>
            </a:graphic>
          </wp:inline>
        </w:drawing>
      </w:r>
    </w:p>
    <w:p w14:paraId="0776DAC6" w14:textId="6B6E01D8" w:rsidR="00882802" w:rsidRDefault="00000000">
      <w:pPr>
        <w:spacing w:after="0" w:line="259" w:lineRule="auto"/>
        <w:ind w:left="1" w:firstLine="0"/>
      </w:pPr>
      <w:r>
        <w:rPr>
          <w:rFonts w:ascii="Arial" w:eastAsia="Arial" w:hAnsi="Arial" w:cs="Arial"/>
          <w:b/>
          <w:sz w:val="24"/>
        </w:rPr>
        <w:tab/>
      </w:r>
      <w:r>
        <w:rPr>
          <w:b/>
          <w:sz w:val="24"/>
        </w:rPr>
        <w:t xml:space="preserve"> </w:t>
      </w:r>
    </w:p>
    <w:p w14:paraId="75B37FB8" w14:textId="6FE1AC3E" w:rsidR="00882802" w:rsidRDefault="00000000">
      <w:pPr>
        <w:pStyle w:val="Titre1"/>
        <w:ind w:left="-4"/>
      </w:pPr>
      <w:r w:rsidRPr="00355085">
        <w:rPr>
          <w:sz w:val="32"/>
          <w:szCs w:val="28"/>
        </w:rPr>
        <w:lastRenderedPageBreak/>
        <w:t>Justification d’une analyse littéraire appliquée à un courant littéraire : grille d’évaluation</w:t>
      </w:r>
      <w:r>
        <w:rPr>
          <w:b w:val="0"/>
        </w:rPr>
        <w:t xml:space="preserve"> </w:t>
      </w:r>
      <w:r w:rsidR="00596065">
        <w:rPr>
          <w:b w:val="0"/>
        </w:rPr>
        <w:t>(UAA0)</w:t>
      </w:r>
    </w:p>
    <w:p w14:paraId="0237B2FA" w14:textId="77777777" w:rsidR="00882802" w:rsidRDefault="00000000">
      <w:pPr>
        <w:spacing w:after="0" w:line="259" w:lineRule="auto"/>
        <w:ind w:left="1" w:firstLine="0"/>
      </w:pPr>
      <w:r>
        <w:rPr>
          <w:b/>
        </w:rPr>
        <w:t xml:space="preserve"> </w:t>
      </w:r>
    </w:p>
    <w:tbl>
      <w:tblPr>
        <w:tblStyle w:val="TableGrid"/>
        <w:tblW w:w="9062" w:type="dxa"/>
        <w:tblInd w:w="6" w:type="dxa"/>
        <w:tblCellMar>
          <w:top w:w="25" w:type="dxa"/>
          <w:bottom w:w="4" w:type="dxa"/>
          <w:right w:w="11" w:type="dxa"/>
        </w:tblCellMar>
        <w:tblLook w:val="04A0" w:firstRow="1" w:lastRow="0" w:firstColumn="1" w:lastColumn="0" w:noHBand="0" w:noVBand="1"/>
      </w:tblPr>
      <w:tblGrid>
        <w:gridCol w:w="3012"/>
        <w:gridCol w:w="430"/>
        <w:gridCol w:w="4209"/>
        <w:gridCol w:w="1411"/>
      </w:tblGrid>
      <w:tr w:rsidR="00882802" w14:paraId="501A421F" w14:textId="77777777">
        <w:trPr>
          <w:trHeight w:val="518"/>
        </w:trPr>
        <w:tc>
          <w:tcPr>
            <w:tcW w:w="3012" w:type="dxa"/>
            <w:tcBorders>
              <w:top w:val="single" w:sz="4" w:space="0" w:color="000000"/>
              <w:left w:val="single" w:sz="4" w:space="0" w:color="000000"/>
              <w:bottom w:val="single" w:sz="4" w:space="0" w:color="000000"/>
              <w:right w:val="single" w:sz="4" w:space="0" w:color="000000"/>
            </w:tcBorders>
          </w:tcPr>
          <w:p w14:paraId="2DD9E17C" w14:textId="77777777" w:rsidR="00882802" w:rsidRPr="00405862" w:rsidRDefault="00000000">
            <w:pPr>
              <w:spacing w:after="0" w:line="259" w:lineRule="auto"/>
              <w:ind w:left="72" w:firstLine="0"/>
              <w:rPr>
                <w:sz w:val="24"/>
                <w:szCs w:val="24"/>
              </w:rPr>
            </w:pPr>
            <w:r w:rsidRPr="00405862">
              <w:rPr>
                <w:b/>
                <w:sz w:val="24"/>
                <w:szCs w:val="24"/>
              </w:rPr>
              <w:t xml:space="preserve">Critères </w:t>
            </w:r>
          </w:p>
          <w:p w14:paraId="1AAC2286" w14:textId="77777777" w:rsidR="00882802" w:rsidRPr="00405862" w:rsidRDefault="00000000">
            <w:pPr>
              <w:spacing w:after="0" w:line="259" w:lineRule="auto"/>
              <w:ind w:left="72" w:firstLine="0"/>
              <w:rPr>
                <w:sz w:val="24"/>
                <w:szCs w:val="24"/>
              </w:rPr>
            </w:pPr>
            <w:r w:rsidRPr="00405862">
              <w:rPr>
                <w:b/>
                <w:sz w:val="24"/>
                <w:szCs w:val="24"/>
              </w:rPr>
              <w:t xml:space="preserve"> </w:t>
            </w:r>
          </w:p>
        </w:tc>
        <w:tc>
          <w:tcPr>
            <w:tcW w:w="4639" w:type="dxa"/>
            <w:gridSpan w:val="2"/>
            <w:tcBorders>
              <w:top w:val="single" w:sz="4" w:space="0" w:color="000000"/>
              <w:left w:val="single" w:sz="4" w:space="0" w:color="000000"/>
              <w:bottom w:val="single" w:sz="4" w:space="0" w:color="000000"/>
              <w:right w:val="single" w:sz="4" w:space="0" w:color="000000"/>
            </w:tcBorders>
          </w:tcPr>
          <w:p w14:paraId="58B53C4E" w14:textId="77777777" w:rsidR="00882802" w:rsidRPr="00405862" w:rsidRDefault="00000000">
            <w:pPr>
              <w:spacing w:after="0" w:line="259" w:lineRule="auto"/>
              <w:ind w:left="70" w:firstLine="0"/>
              <w:rPr>
                <w:sz w:val="24"/>
                <w:szCs w:val="24"/>
              </w:rPr>
            </w:pPr>
            <w:r w:rsidRPr="00405862">
              <w:rPr>
                <w:b/>
                <w:sz w:val="24"/>
                <w:szCs w:val="24"/>
              </w:rPr>
              <w:t xml:space="preserve">Indicateurs </w:t>
            </w:r>
          </w:p>
        </w:tc>
        <w:tc>
          <w:tcPr>
            <w:tcW w:w="1411" w:type="dxa"/>
            <w:tcBorders>
              <w:top w:val="single" w:sz="4" w:space="0" w:color="000000"/>
              <w:left w:val="single" w:sz="4" w:space="0" w:color="000000"/>
              <w:bottom w:val="single" w:sz="4" w:space="0" w:color="000000"/>
              <w:right w:val="single" w:sz="4" w:space="0" w:color="000000"/>
            </w:tcBorders>
          </w:tcPr>
          <w:p w14:paraId="3BD75D12" w14:textId="77777777" w:rsidR="00882802" w:rsidRDefault="00000000">
            <w:pPr>
              <w:spacing w:after="0" w:line="259" w:lineRule="auto"/>
              <w:ind w:left="70" w:firstLine="0"/>
            </w:pPr>
            <w:r>
              <w:rPr>
                <w:b/>
              </w:rPr>
              <w:t xml:space="preserve">Évaluation </w:t>
            </w:r>
          </w:p>
        </w:tc>
      </w:tr>
      <w:tr w:rsidR="00882802" w14:paraId="6D610646" w14:textId="77777777">
        <w:trPr>
          <w:trHeight w:val="798"/>
        </w:trPr>
        <w:tc>
          <w:tcPr>
            <w:tcW w:w="3012" w:type="dxa"/>
            <w:tcBorders>
              <w:top w:val="single" w:sz="4" w:space="0" w:color="000000"/>
              <w:left w:val="single" w:sz="4" w:space="0" w:color="000000"/>
              <w:bottom w:val="nil"/>
              <w:right w:val="single" w:sz="4" w:space="0" w:color="000000"/>
            </w:tcBorders>
          </w:tcPr>
          <w:p w14:paraId="1A677D26" w14:textId="77777777" w:rsidR="00882802" w:rsidRPr="00405862" w:rsidRDefault="00000000">
            <w:pPr>
              <w:spacing w:after="0" w:line="259" w:lineRule="auto"/>
              <w:ind w:left="72" w:firstLine="0"/>
              <w:rPr>
                <w:sz w:val="24"/>
                <w:szCs w:val="24"/>
              </w:rPr>
            </w:pPr>
            <w:r w:rsidRPr="00405862">
              <w:rPr>
                <w:b/>
                <w:sz w:val="24"/>
                <w:szCs w:val="24"/>
              </w:rPr>
              <w:t xml:space="preserve"> </w:t>
            </w:r>
          </w:p>
          <w:p w14:paraId="0F38E523" w14:textId="77777777" w:rsidR="00882802" w:rsidRPr="00405862" w:rsidRDefault="00000000">
            <w:pPr>
              <w:spacing w:after="0" w:line="259" w:lineRule="auto"/>
              <w:ind w:left="72" w:firstLine="0"/>
              <w:rPr>
                <w:sz w:val="24"/>
                <w:szCs w:val="24"/>
              </w:rPr>
            </w:pPr>
            <w:r w:rsidRPr="00405862">
              <w:rPr>
                <w:b/>
                <w:sz w:val="24"/>
                <w:szCs w:val="24"/>
              </w:rPr>
              <w:t xml:space="preserve">Structure </w:t>
            </w:r>
          </w:p>
        </w:tc>
        <w:tc>
          <w:tcPr>
            <w:tcW w:w="430" w:type="dxa"/>
            <w:tcBorders>
              <w:top w:val="single" w:sz="4" w:space="0" w:color="000000"/>
              <w:left w:val="single" w:sz="4" w:space="0" w:color="000000"/>
              <w:bottom w:val="nil"/>
              <w:right w:val="nil"/>
            </w:tcBorders>
            <w:vAlign w:val="center"/>
          </w:tcPr>
          <w:p w14:paraId="14BB2A63" w14:textId="77777777" w:rsidR="00882802" w:rsidRPr="00405862" w:rsidRDefault="00000000">
            <w:pPr>
              <w:spacing w:after="0" w:line="259" w:lineRule="auto"/>
              <w:ind w:left="70" w:firstLine="0"/>
              <w:rPr>
                <w:sz w:val="24"/>
                <w:szCs w:val="24"/>
              </w:rPr>
            </w:pPr>
            <w:r w:rsidRPr="00405862">
              <w:rPr>
                <w:rFonts w:ascii="Segoe UI Symbol" w:eastAsia="Segoe UI Symbol" w:hAnsi="Segoe UI Symbol" w:cs="Segoe UI Symbol"/>
                <w:sz w:val="24"/>
                <w:szCs w:val="24"/>
              </w:rPr>
              <w:t>−</w:t>
            </w:r>
            <w:r w:rsidRPr="00405862">
              <w:rPr>
                <w:rFonts w:ascii="Arial" w:eastAsia="Arial" w:hAnsi="Arial" w:cs="Arial"/>
                <w:sz w:val="24"/>
                <w:szCs w:val="24"/>
              </w:rPr>
              <w:t xml:space="preserve"> </w:t>
            </w:r>
          </w:p>
        </w:tc>
        <w:tc>
          <w:tcPr>
            <w:tcW w:w="4210" w:type="dxa"/>
            <w:tcBorders>
              <w:top w:val="single" w:sz="4" w:space="0" w:color="000000"/>
              <w:left w:val="nil"/>
              <w:bottom w:val="nil"/>
              <w:right w:val="single" w:sz="4" w:space="0" w:color="000000"/>
            </w:tcBorders>
          </w:tcPr>
          <w:p w14:paraId="6B55D40E" w14:textId="77777777" w:rsidR="00882802" w:rsidRPr="00405862" w:rsidRDefault="00000000">
            <w:pPr>
              <w:spacing w:after="0" w:line="259" w:lineRule="auto"/>
              <w:ind w:left="0" w:firstLine="0"/>
              <w:rPr>
                <w:sz w:val="24"/>
                <w:szCs w:val="24"/>
              </w:rPr>
            </w:pPr>
            <w:r w:rsidRPr="00405862">
              <w:rPr>
                <w:sz w:val="24"/>
                <w:szCs w:val="24"/>
              </w:rPr>
              <w:t xml:space="preserve"> </w:t>
            </w:r>
          </w:p>
          <w:p w14:paraId="56B510D9" w14:textId="77777777" w:rsidR="00882802" w:rsidRPr="00405862" w:rsidRDefault="00000000">
            <w:pPr>
              <w:spacing w:after="0" w:line="259" w:lineRule="auto"/>
              <w:ind w:left="0" w:firstLine="0"/>
              <w:rPr>
                <w:sz w:val="24"/>
                <w:szCs w:val="24"/>
              </w:rPr>
            </w:pPr>
            <w:r w:rsidRPr="00405862">
              <w:rPr>
                <w:sz w:val="24"/>
                <w:szCs w:val="24"/>
              </w:rPr>
              <w:t xml:space="preserve">Texte continu </w:t>
            </w:r>
            <w:r w:rsidRPr="00405862">
              <w:rPr>
                <w:b/>
                <w:sz w:val="24"/>
                <w:szCs w:val="24"/>
              </w:rPr>
              <w:t>correctement rédigé</w:t>
            </w:r>
            <w:r w:rsidRPr="00405862">
              <w:rPr>
                <w:sz w:val="24"/>
                <w:szCs w:val="24"/>
              </w:rPr>
              <w:t xml:space="preserve"> : des phrases, pas des schémas. </w:t>
            </w:r>
          </w:p>
        </w:tc>
        <w:tc>
          <w:tcPr>
            <w:tcW w:w="1411" w:type="dxa"/>
            <w:tcBorders>
              <w:top w:val="single" w:sz="4" w:space="0" w:color="000000"/>
              <w:left w:val="single" w:sz="4" w:space="0" w:color="000000"/>
              <w:bottom w:val="nil"/>
              <w:right w:val="single" w:sz="4" w:space="0" w:color="000000"/>
            </w:tcBorders>
          </w:tcPr>
          <w:p w14:paraId="7B544718" w14:textId="77777777" w:rsidR="00882802" w:rsidRDefault="00000000">
            <w:pPr>
              <w:spacing w:after="0" w:line="259" w:lineRule="auto"/>
              <w:ind w:left="70" w:firstLine="0"/>
            </w:pPr>
            <w:r>
              <w:rPr>
                <w:b/>
              </w:rPr>
              <w:t xml:space="preserve"> </w:t>
            </w:r>
          </w:p>
          <w:p w14:paraId="6B3863FE" w14:textId="77777777" w:rsidR="00882802" w:rsidRDefault="00000000">
            <w:pPr>
              <w:spacing w:after="0" w:line="259" w:lineRule="auto"/>
              <w:ind w:left="70" w:firstLine="0"/>
            </w:pPr>
            <w:r>
              <w:rPr>
                <w:b/>
              </w:rPr>
              <w:t xml:space="preserve"> </w:t>
            </w:r>
          </w:p>
        </w:tc>
      </w:tr>
      <w:tr w:rsidR="00882802" w14:paraId="742831C2" w14:textId="77777777">
        <w:trPr>
          <w:trHeight w:val="256"/>
        </w:trPr>
        <w:tc>
          <w:tcPr>
            <w:tcW w:w="3012" w:type="dxa"/>
            <w:tcBorders>
              <w:top w:val="nil"/>
              <w:left w:val="single" w:sz="4" w:space="0" w:color="000000"/>
              <w:bottom w:val="nil"/>
              <w:right w:val="single" w:sz="4" w:space="0" w:color="000000"/>
            </w:tcBorders>
          </w:tcPr>
          <w:p w14:paraId="3E3AA723" w14:textId="77777777" w:rsidR="00882802" w:rsidRPr="00405862" w:rsidRDefault="00882802">
            <w:pPr>
              <w:spacing w:after="160" w:line="259" w:lineRule="auto"/>
              <w:ind w:left="0" w:firstLine="0"/>
              <w:rPr>
                <w:sz w:val="24"/>
                <w:szCs w:val="24"/>
              </w:rPr>
            </w:pPr>
          </w:p>
        </w:tc>
        <w:tc>
          <w:tcPr>
            <w:tcW w:w="430" w:type="dxa"/>
            <w:tcBorders>
              <w:top w:val="nil"/>
              <w:left w:val="single" w:sz="4" w:space="0" w:color="000000"/>
              <w:bottom w:val="nil"/>
              <w:right w:val="nil"/>
            </w:tcBorders>
          </w:tcPr>
          <w:p w14:paraId="6B2ABF5B" w14:textId="77777777" w:rsidR="00882802" w:rsidRPr="00405862" w:rsidRDefault="00000000">
            <w:pPr>
              <w:spacing w:after="0" w:line="259" w:lineRule="auto"/>
              <w:ind w:left="70" w:firstLine="0"/>
              <w:rPr>
                <w:sz w:val="24"/>
                <w:szCs w:val="24"/>
              </w:rPr>
            </w:pPr>
            <w:r w:rsidRPr="00405862">
              <w:rPr>
                <w:rFonts w:ascii="Segoe UI Symbol" w:eastAsia="Segoe UI Symbol" w:hAnsi="Segoe UI Symbol" w:cs="Segoe UI Symbol"/>
                <w:sz w:val="24"/>
                <w:szCs w:val="24"/>
              </w:rPr>
              <w:t>−</w:t>
            </w:r>
            <w:r w:rsidRPr="00405862">
              <w:rPr>
                <w:rFonts w:ascii="Arial" w:eastAsia="Arial" w:hAnsi="Arial" w:cs="Arial"/>
                <w:sz w:val="24"/>
                <w:szCs w:val="24"/>
              </w:rPr>
              <w:t xml:space="preserve"> </w:t>
            </w:r>
          </w:p>
        </w:tc>
        <w:tc>
          <w:tcPr>
            <w:tcW w:w="4210" w:type="dxa"/>
            <w:tcBorders>
              <w:top w:val="nil"/>
              <w:left w:val="nil"/>
              <w:bottom w:val="nil"/>
              <w:right w:val="single" w:sz="4" w:space="0" w:color="000000"/>
            </w:tcBorders>
          </w:tcPr>
          <w:p w14:paraId="61FBF780" w14:textId="77777777" w:rsidR="00882802" w:rsidRPr="00405862" w:rsidRDefault="00000000">
            <w:pPr>
              <w:spacing w:after="0" w:line="259" w:lineRule="auto"/>
              <w:ind w:left="0" w:firstLine="0"/>
              <w:rPr>
                <w:sz w:val="24"/>
                <w:szCs w:val="24"/>
              </w:rPr>
            </w:pPr>
            <w:r w:rsidRPr="00405862">
              <w:rPr>
                <w:sz w:val="24"/>
                <w:szCs w:val="24"/>
              </w:rPr>
              <w:t xml:space="preserve">Division en paragraphes si le texte est long </w:t>
            </w:r>
          </w:p>
        </w:tc>
        <w:tc>
          <w:tcPr>
            <w:tcW w:w="1411" w:type="dxa"/>
            <w:tcBorders>
              <w:top w:val="nil"/>
              <w:left w:val="single" w:sz="4" w:space="0" w:color="000000"/>
              <w:bottom w:val="nil"/>
              <w:right w:val="single" w:sz="4" w:space="0" w:color="000000"/>
            </w:tcBorders>
          </w:tcPr>
          <w:p w14:paraId="1A52C3A4" w14:textId="77777777" w:rsidR="00882802" w:rsidRDefault="00882802">
            <w:pPr>
              <w:spacing w:after="160" w:line="259" w:lineRule="auto"/>
              <w:ind w:left="0" w:firstLine="0"/>
            </w:pPr>
          </w:p>
        </w:tc>
      </w:tr>
      <w:tr w:rsidR="00882802" w14:paraId="5A6197C1" w14:textId="77777777">
        <w:trPr>
          <w:trHeight w:val="1253"/>
        </w:trPr>
        <w:tc>
          <w:tcPr>
            <w:tcW w:w="3012" w:type="dxa"/>
            <w:tcBorders>
              <w:top w:val="nil"/>
              <w:left w:val="single" w:sz="4" w:space="0" w:color="000000"/>
              <w:bottom w:val="single" w:sz="4" w:space="0" w:color="000000"/>
              <w:right w:val="single" w:sz="4" w:space="0" w:color="000000"/>
            </w:tcBorders>
          </w:tcPr>
          <w:p w14:paraId="4509CEBF" w14:textId="77777777" w:rsidR="00882802" w:rsidRPr="00405862" w:rsidRDefault="00882802">
            <w:pPr>
              <w:spacing w:after="160" w:line="259" w:lineRule="auto"/>
              <w:ind w:left="0" w:firstLine="0"/>
              <w:rPr>
                <w:sz w:val="24"/>
                <w:szCs w:val="24"/>
              </w:rPr>
            </w:pPr>
          </w:p>
        </w:tc>
        <w:tc>
          <w:tcPr>
            <w:tcW w:w="430" w:type="dxa"/>
            <w:tcBorders>
              <w:top w:val="nil"/>
              <w:left w:val="single" w:sz="4" w:space="0" w:color="000000"/>
              <w:bottom w:val="single" w:sz="4" w:space="0" w:color="000000"/>
              <w:right w:val="nil"/>
            </w:tcBorders>
          </w:tcPr>
          <w:p w14:paraId="244D4530" w14:textId="77777777" w:rsidR="00882802" w:rsidRPr="00405862" w:rsidRDefault="00000000">
            <w:pPr>
              <w:spacing w:after="0" w:line="259" w:lineRule="auto"/>
              <w:ind w:left="70" w:firstLine="0"/>
              <w:rPr>
                <w:sz w:val="24"/>
                <w:szCs w:val="24"/>
              </w:rPr>
            </w:pPr>
            <w:r w:rsidRPr="00405862">
              <w:rPr>
                <w:rFonts w:ascii="Segoe UI Symbol" w:eastAsia="Segoe UI Symbol" w:hAnsi="Segoe UI Symbol" w:cs="Segoe UI Symbol"/>
                <w:sz w:val="24"/>
                <w:szCs w:val="24"/>
              </w:rPr>
              <w:t>−</w:t>
            </w:r>
            <w:r w:rsidRPr="00405862">
              <w:rPr>
                <w:rFonts w:ascii="Arial" w:eastAsia="Arial" w:hAnsi="Arial" w:cs="Arial"/>
                <w:sz w:val="24"/>
                <w:szCs w:val="24"/>
              </w:rPr>
              <w:t xml:space="preserve"> </w:t>
            </w:r>
          </w:p>
        </w:tc>
        <w:tc>
          <w:tcPr>
            <w:tcW w:w="4210" w:type="dxa"/>
            <w:tcBorders>
              <w:top w:val="nil"/>
              <w:left w:val="nil"/>
              <w:bottom w:val="single" w:sz="4" w:space="0" w:color="000000"/>
              <w:right w:val="single" w:sz="4" w:space="0" w:color="000000"/>
            </w:tcBorders>
          </w:tcPr>
          <w:p w14:paraId="43640712" w14:textId="77777777" w:rsidR="00882802" w:rsidRPr="00405862" w:rsidRDefault="00000000">
            <w:pPr>
              <w:spacing w:after="0" w:line="237" w:lineRule="auto"/>
              <w:ind w:left="0" w:firstLine="0"/>
              <w:rPr>
                <w:sz w:val="24"/>
                <w:szCs w:val="24"/>
              </w:rPr>
            </w:pPr>
            <w:r w:rsidRPr="00405862">
              <w:rPr>
                <w:sz w:val="24"/>
                <w:szCs w:val="24"/>
              </w:rPr>
              <w:t xml:space="preserve">Liste à puces ou tirets autorisée pour autant que chaque point donne lieu a un développement </w:t>
            </w:r>
            <w:r w:rsidRPr="00405862">
              <w:rPr>
                <w:b/>
                <w:sz w:val="24"/>
                <w:szCs w:val="24"/>
              </w:rPr>
              <w:t>rédigé</w:t>
            </w:r>
            <w:r w:rsidRPr="00405862">
              <w:rPr>
                <w:sz w:val="24"/>
                <w:szCs w:val="24"/>
              </w:rPr>
              <w:t xml:space="preserve"> sous forme de phrases. </w:t>
            </w:r>
          </w:p>
          <w:p w14:paraId="6F702610" w14:textId="77777777" w:rsidR="00882802" w:rsidRPr="00405862" w:rsidRDefault="00000000">
            <w:pPr>
              <w:spacing w:after="0" w:line="259" w:lineRule="auto"/>
              <w:ind w:left="0" w:firstLine="0"/>
              <w:rPr>
                <w:sz w:val="24"/>
                <w:szCs w:val="24"/>
              </w:rPr>
            </w:pPr>
            <w:r w:rsidRPr="00405862">
              <w:rPr>
                <w:sz w:val="24"/>
                <w:szCs w:val="24"/>
              </w:rPr>
              <w:t xml:space="preserve"> </w:t>
            </w:r>
          </w:p>
        </w:tc>
        <w:tc>
          <w:tcPr>
            <w:tcW w:w="1411" w:type="dxa"/>
            <w:tcBorders>
              <w:top w:val="nil"/>
              <w:left w:val="single" w:sz="4" w:space="0" w:color="000000"/>
              <w:bottom w:val="single" w:sz="4" w:space="0" w:color="000000"/>
              <w:right w:val="single" w:sz="4" w:space="0" w:color="000000"/>
            </w:tcBorders>
          </w:tcPr>
          <w:p w14:paraId="3C711C90" w14:textId="77777777" w:rsidR="00882802" w:rsidRDefault="00882802">
            <w:pPr>
              <w:spacing w:after="160" w:line="259" w:lineRule="auto"/>
              <w:ind w:left="0" w:firstLine="0"/>
            </w:pPr>
          </w:p>
        </w:tc>
      </w:tr>
      <w:tr w:rsidR="00882802" w14:paraId="2ED5F2A9" w14:textId="77777777">
        <w:trPr>
          <w:trHeight w:val="796"/>
        </w:trPr>
        <w:tc>
          <w:tcPr>
            <w:tcW w:w="3012" w:type="dxa"/>
            <w:tcBorders>
              <w:top w:val="single" w:sz="4" w:space="0" w:color="000000"/>
              <w:left w:val="single" w:sz="4" w:space="0" w:color="000000"/>
              <w:bottom w:val="nil"/>
              <w:right w:val="single" w:sz="4" w:space="0" w:color="000000"/>
            </w:tcBorders>
          </w:tcPr>
          <w:p w14:paraId="6D079FFA" w14:textId="77777777" w:rsidR="00882802" w:rsidRPr="00405862" w:rsidRDefault="00000000">
            <w:pPr>
              <w:spacing w:after="0" w:line="259" w:lineRule="auto"/>
              <w:ind w:left="72" w:firstLine="0"/>
              <w:rPr>
                <w:sz w:val="24"/>
                <w:szCs w:val="24"/>
              </w:rPr>
            </w:pPr>
            <w:r w:rsidRPr="00405862">
              <w:rPr>
                <w:b/>
                <w:sz w:val="24"/>
                <w:szCs w:val="24"/>
              </w:rPr>
              <w:t xml:space="preserve"> </w:t>
            </w:r>
          </w:p>
          <w:p w14:paraId="589123FE" w14:textId="77777777" w:rsidR="00882802" w:rsidRPr="00405862" w:rsidRDefault="00000000">
            <w:pPr>
              <w:spacing w:after="0" w:line="259" w:lineRule="auto"/>
              <w:ind w:left="72" w:firstLine="0"/>
              <w:rPr>
                <w:sz w:val="24"/>
                <w:szCs w:val="24"/>
              </w:rPr>
            </w:pPr>
            <w:r w:rsidRPr="00405862">
              <w:rPr>
                <w:b/>
                <w:sz w:val="24"/>
                <w:szCs w:val="24"/>
              </w:rPr>
              <w:t xml:space="preserve">Respect du genre : </w:t>
            </w:r>
          </w:p>
        </w:tc>
        <w:tc>
          <w:tcPr>
            <w:tcW w:w="430" w:type="dxa"/>
            <w:tcBorders>
              <w:top w:val="single" w:sz="4" w:space="0" w:color="000000"/>
              <w:left w:val="single" w:sz="4" w:space="0" w:color="000000"/>
              <w:bottom w:val="nil"/>
              <w:right w:val="nil"/>
            </w:tcBorders>
            <w:vAlign w:val="center"/>
          </w:tcPr>
          <w:p w14:paraId="531EAFF3" w14:textId="77777777" w:rsidR="00882802" w:rsidRPr="00405862" w:rsidRDefault="00000000">
            <w:pPr>
              <w:spacing w:after="0" w:line="259" w:lineRule="auto"/>
              <w:ind w:left="70" w:firstLine="0"/>
              <w:rPr>
                <w:sz w:val="24"/>
                <w:szCs w:val="24"/>
              </w:rPr>
            </w:pPr>
            <w:r w:rsidRPr="00405862">
              <w:rPr>
                <w:rFonts w:ascii="Segoe UI Symbol" w:eastAsia="Segoe UI Symbol" w:hAnsi="Segoe UI Symbol" w:cs="Segoe UI Symbol"/>
                <w:sz w:val="24"/>
                <w:szCs w:val="24"/>
              </w:rPr>
              <w:t>−</w:t>
            </w:r>
            <w:r w:rsidRPr="00405862">
              <w:rPr>
                <w:rFonts w:ascii="Arial" w:eastAsia="Arial" w:hAnsi="Arial" w:cs="Arial"/>
                <w:sz w:val="24"/>
                <w:szCs w:val="24"/>
              </w:rPr>
              <w:t xml:space="preserve"> </w:t>
            </w:r>
          </w:p>
        </w:tc>
        <w:tc>
          <w:tcPr>
            <w:tcW w:w="4210" w:type="dxa"/>
            <w:tcBorders>
              <w:top w:val="single" w:sz="4" w:space="0" w:color="000000"/>
              <w:left w:val="nil"/>
              <w:bottom w:val="nil"/>
              <w:right w:val="single" w:sz="4" w:space="0" w:color="000000"/>
            </w:tcBorders>
          </w:tcPr>
          <w:p w14:paraId="5B50CD99" w14:textId="77777777" w:rsidR="00882802" w:rsidRPr="00405862" w:rsidRDefault="00000000" w:rsidP="0042198A">
            <w:pPr>
              <w:spacing w:after="120" w:line="259" w:lineRule="auto"/>
              <w:ind w:left="0" w:firstLine="0"/>
              <w:rPr>
                <w:sz w:val="24"/>
                <w:szCs w:val="24"/>
              </w:rPr>
            </w:pPr>
            <w:r w:rsidRPr="00405862">
              <w:rPr>
                <w:b/>
                <w:sz w:val="24"/>
                <w:szCs w:val="24"/>
              </w:rPr>
              <w:t xml:space="preserve"> </w:t>
            </w:r>
          </w:p>
          <w:p w14:paraId="45EC5BFF" w14:textId="77777777" w:rsidR="00882802" w:rsidRPr="00405862" w:rsidRDefault="00000000" w:rsidP="0042198A">
            <w:pPr>
              <w:spacing w:after="120" w:line="259" w:lineRule="auto"/>
              <w:ind w:left="0" w:firstLine="0"/>
              <w:rPr>
                <w:sz w:val="24"/>
                <w:szCs w:val="24"/>
              </w:rPr>
            </w:pPr>
            <w:r w:rsidRPr="00405862">
              <w:rPr>
                <w:b/>
                <w:sz w:val="24"/>
                <w:szCs w:val="24"/>
              </w:rPr>
              <w:t xml:space="preserve">Présence d’un maximum de caractéristiques du courant littéraire </w:t>
            </w:r>
          </w:p>
        </w:tc>
        <w:tc>
          <w:tcPr>
            <w:tcW w:w="1411" w:type="dxa"/>
            <w:tcBorders>
              <w:top w:val="single" w:sz="4" w:space="0" w:color="000000"/>
              <w:left w:val="single" w:sz="4" w:space="0" w:color="000000"/>
              <w:bottom w:val="nil"/>
              <w:right w:val="single" w:sz="4" w:space="0" w:color="000000"/>
            </w:tcBorders>
          </w:tcPr>
          <w:p w14:paraId="17921151" w14:textId="77777777" w:rsidR="00882802" w:rsidRDefault="00000000">
            <w:pPr>
              <w:spacing w:after="0" w:line="259" w:lineRule="auto"/>
              <w:ind w:left="70" w:firstLine="0"/>
            </w:pPr>
            <w:r>
              <w:rPr>
                <w:b/>
              </w:rPr>
              <w:t xml:space="preserve"> </w:t>
            </w:r>
          </w:p>
          <w:p w14:paraId="59AF156F" w14:textId="77777777" w:rsidR="00882802" w:rsidRDefault="00000000">
            <w:pPr>
              <w:spacing w:after="0" w:line="259" w:lineRule="auto"/>
              <w:ind w:left="70" w:firstLine="0"/>
            </w:pPr>
            <w:r>
              <w:rPr>
                <w:b/>
              </w:rPr>
              <w:t xml:space="preserve"> </w:t>
            </w:r>
          </w:p>
          <w:p w14:paraId="2CD62854" w14:textId="77777777" w:rsidR="00882802" w:rsidRDefault="00000000">
            <w:pPr>
              <w:spacing w:after="0" w:line="259" w:lineRule="auto"/>
              <w:ind w:left="70" w:firstLine="0"/>
            </w:pPr>
            <w:r>
              <w:rPr>
                <w:b/>
              </w:rPr>
              <w:t xml:space="preserve"> </w:t>
            </w:r>
          </w:p>
        </w:tc>
      </w:tr>
      <w:tr w:rsidR="00882802" w14:paraId="4653D85C" w14:textId="77777777">
        <w:trPr>
          <w:trHeight w:val="511"/>
        </w:trPr>
        <w:tc>
          <w:tcPr>
            <w:tcW w:w="3012" w:type="dxa"/>
            <w:tcBorders>
              <w:top w:val="nil"/>
              <w:left w:val="single" w:sz="4" w:space="0" w:color="000000"/>
              <w:bottom w:val="nil"/>
              <w:right w:val="single" w:sz="4" w:space="0" w:color="000000"/>
            </w:tcBorders>
          </w:tcPr>
          <w:p w14:paraId="60CB168F" w14:textId="77777777" w:rsidR="00882802" w:rsidRPr="00405862" w:rsidRDefault="00882802">
            <w:pPr>
              <w:spacing w:after="160" w:line="259" w:lineRule="auto"/>
              <w:ind w:left="0" w:firstLine="0"/>
              <w:rPr>
                <w:sz w:val="24"/>
                <w:szCs w:val="24"/>
              </w:rPr>
            </w:pPr>
          </w:p>
        </w:tc>
        <w:tc>
          <w:tcPr>
            <w:tcW w:w="430" w:type="dxa"/>
            <w:tcBorders>
              <w:top w:val="nil"/>
              <w:left w:val="single" w:sz="4" w:space="0" w:color="000000"/>
              <w:bottom w:val="nil"/>
              <w:right w:val="nil"/>
            </w:tcBorders>
          </w:tcPr>
          <w:p w14:paraId="6A2D4BA1" w14:textId="77777777" w:rsidR="00882802" w:rsidRPr="00405862" w:rsidRDefault="00000000">
            <w:pPr>
              <w:spacing w:after="0" w:line="259" w:lineRule="auto"/>
              <w:ind w:left="70" w:firstLine="0"/>
              <w:rPr>
                <w:sz w:val="24"/>
                <w:szCs w:val="24"/>
              </w:rPr>
            </w:pPr>
            <w:r w:rsidRPr="00405862">
              <w:rPr>
                <w:rFonts w:ascii="Segoe UI Symbol" w:eastAsia="Segoe UI Symbol" w:hAnsi="Segoe UI Symbol" w:cs="Segoe UI Symbol"/>
                <w:sz w:val="24"/>
                <w:szCs w:val="24"/>
              </w:rPr>
              <w:t>−</w:t>
            </w:r>
            <w:r w:rsidRPr="00405862">
              <w:rPr>
                <w:rFonts w:ascii="Arial" w:eastAsia="Arial" w:hAnsi="Arial" w:cs="Arial"/>
                <w:sz w:val="24"/>
                <w:szCs w:val="24"/>
              </w:rPr>
              <w:t xml:space="preserve"> </w:t>
            </w:r>
          </w:p>
        </w:tc>
        <w:tc>
          <w:tcPr>
            <w:tcW w:w="4210" w:type="dxa"/>
            <w:tcBorders>
              <w:top w:val="nil"/>
              <w:left w:val="nil"/>
              <w:bottom w:val="nil"/>
              <w:right w:val="single" w:sz="4" w:space="0" w:color="000000"/>
            </w:tcBorders>
          </w:tcPr>
          <w:p w14:paraId="66BB5DF7" w14:textId="77777777" w:rsidR="00882802" w:rsidRPr="00405862" w:rsidRDefault="00000000" w:rsidP="0042198A">
            <w:pPr>
              <w:spacing w:after="120" w:line="259" w:lineRule="auto"/>
              <w:ind w:left="0" w:firstLine="0"/>
              <w:jc w:val="both"/>
              <w:rPr>
                <w:sz w:val="24"/>
                <w:szCs w:val="24"/>
              </w:rPr>
            </w:pPr>
            <w:r w:rsidRPr="00405862">
              <w:rPr>
                <w:b/>
                <w:sz w:val="24"/>
                <w:szCs w:val="24"/>
              </w:rPr>
              <w:t xml:space="preserve">Mention des caractéristiques non trouvées dans les textes </w:t>
            </w:r>
          </w:p>
        </w:tc>
        <w:tc>
          <w:tcPr>
            <w:tcW w:w="1411" w:type="dxa"/>
            <w:tcBorders>
              <w:top w:val="nil"/>
              <w:left w:val="single" w:sz="4" w:space="0" w:color="000000"/>
              <w:bottom w:val="nil"/>
              <w:right w:val="single" w:sz="4" w:space="0" w:color="000000"/>
            </w:tcBorders>
          </w:tcPr>
          <w:p w14:paraId="3D10BDF3" w14:textId="77777777" w:rsidR="00882802" w:rsidRDefault="00882802">
            <w:pPr>
              <w:spacing w:after="160" w:line="259" w:lineRule="auto"/>
              <w:ind w:left="0" w:firstLine="0"/>
            </w:pPr>
          </w:p>
        </w:tc>
      </w:tr>
      <w:tr w:rsidR="00882802" w14:paraId="0CEE1CB3" w14:textId="77777777">
        <w:trPr>
          <w:trHeight w:val="766"/>
        </w:trPr>
        <w:tc>
          <w:tcPr>
            <w:tcW w:w="3012" w:type="dxa"/>
            <w:tcBorders>
              <w:top w:val="nil"/>
              <w:left w:val="single" w:sz="4" w:space="0" w:color="000000"/>
              <w:bottom w:val="nil"/>
              <w:right w:val="single" w:sz="4" w:space="0" w:color="000000"/>
            </w:tcBorders>
          </w:tcPr>
          <w:p w14:paraId="19A02D65" w14:textId="77777777" w:rsidR="00882802" w:rsidRPr="00405862" w:rsidRDefault="00882802">
            <w:pPr>
              <w:spacing w:after="160" w:line="259" w:lineRule="auto"/>
              <w:ind w:left="0" w:firstLine="0"/>
              <w:rPr>
                <w:sz w:val="24"/>
                <w:szCs w:val="24"/>
              </w:rPr>
            </w:pPr>
          </w:p>
        </w:tc>
        <w:tc>
          <w:tcPr>
            <w:tcW w:w="430" w:type="dxa"/>
            <w:tcBorders>
              <w:top w:val="nil"/>
              <w:left w:val="single" w:sz="4" w:space="0" w:color="000000"/>
              <w:bottom w:val="nil"/>
              <w:right w:val="nil"/>
            </w:tcBorders>
          </w:tcPr>
          <w:p w14:paraId="30FA4BB7" w14:textId="77777777" w:rsidR="00882802" w:rsidRPr="00405862" w:rsidRDefault="00000000">
            <w:pPr>
              <w:spacing w:after="0" w:line="259" w:lineRule="auto"/>
              <w:ind w:left="70" w:firstLine="0"/>
              <w:rPr>
                <w:sz w:val="24"/>
                <w:szCs w:val="24"/>
              </w:rPr>
            </w:pPr>
            <w:r w:rsidRPr="00405862">
              <w:rPr>
                <w:rFonts w:ascii="Segoe UI Symbol" w:eastAsia="Segoe UI Symbol" w:hAnsi="Segoe UI Symbol" w:cs="Segoe UI Symbol"/>
                <w:sz w:val="24"/>
                <w:szCs w:val="24"/>
              </w:rPr>
              <w:t>−</w:t>
            </w:r>
            <w:r w:rsidRPr="00405862">
              <w:rPr>
                <w:rFonts w:ascii="Arial" w:eastAsia="Arial" w:hAnsi="Arial" w:cs="Arial"/>
                <w:sz w:val="24"/>
                <w:szCs w:val="24"/>
              </w:rPr>
              <w:t xml:space="preserve"> </w:t>
            </w:r>
          </w:p>
        </w:tc>
        <w:tc>
          <w:tcPr>
            <w:tcW w:w="4210" w:type="dxa"/>
            <w:tcBorders>
              <w:top w:val="nil"/>
              <w:left w:val="nil"/>
              <w:bottom w:val="nil"/>
              <w:right w:val="single" w:sz="4" w:space="0" w:color="000000"/>
            </w:tcBorders>
          </w:tcPr>
          <w:p w14:paraId="0D378506" w14:textId="77777777" w:rsidR="00882802" w:rsidRPr="00405862" w:rsidRDefault="00000000" w:rsidP="0042198A">
            <w:pPr>
              <w:spacing w:after="120" w:line="259" w:lineRule="auto"/>
              <w:ind w:left="0" w:firstLine="0"/>
              <w:rPr>
                <w:sz w:val="24"/>
                <w:szCs w:val="24"/>
              </w:rPr>
            </w:pPr>
            <w:r w:rsidRPr="00405862">
              <w:rPr>
                <w:b/>
                <w:sz w:val="24"/>
                <w:szCs w:val="24"/>
              </w:rPr>
              <w:t>Illustration de chacune des caractéristiques du courant littéraire par des éléments concrets du texte</w:t>
            </w:r>
            <w:r w:rsidRPr="00405862">
              <w:rPr>
                <w:sz w:val="24"/>
                <w:szCs w:val="24"/>
              </w:rPr>
              <w:t xml:space="preserve"> </w:t>
            </w:r>
          </w:p>
        </w:tc>
        <w:tc>
          <w:tcPr>
            <w:tcW w:w="1411" w:type="dxa"/>
            <w:tcBorders>
              <w:top w:val="nil"/>
              <w:left w:val="single" w:sz="4" w:space="0" w:color="000000"/>
              <w:bottom w:val="nil"/>
              <w:right w:val="single" w:sz="4" w:space="0" w:color="000000"/>
            </w:tcBorders>
          </w:tcPr>
          <w:p w14:paraId="25F6ECFB" w14:textId="77777777" w:rsidR="00882802" w:rsidRDefault="00882802">
            <w:pPr>
              <w:spacing w:after="160" w:line="259" w:lineRule="auto"/>
              <w:ind w:left="0" w:firstLine="0"/>
            </w:pPr>
          </w:p>
        </w:tc>
      </w:tr>
      <w:tr w:rsidR="00882802" w14:paraId="7C8135CD" w14:textId="77777777">
        <w:trPr>
          <w:trHeight w:val="1253"/>
        </w:trPr>
        <w:tc>
          <w:tcPr>
            <w:tcW w:w="3012" w:type="dxa"/>
            <w:tcBorders>
              <w:top w:val="nil"/>
              <w:left w:val="single" w:sz="4" w:space="0" w:color="000000"/>
              <w:bottom w:val="single" w:sz="4" w:space="0" w:color="000000"/>
              <w:right w:val="single" w:sz="4" w:space="0" w:color="000000"/>
            </w:tcBorders>
          </w:tcPr>
          <w:p w14:paraId="25CFA564" w14:textId="77777777" w:rsidR="00882802" w:rsidRPr="00405862" w:rsidRDefault="00882802">
            <w:pPr>
              <w:spacing w:after="160" w:line="259" w:lineRule="auto"/>
              <w:ind w:left="0" w:firstLine="0"/>
              <w:rPr>
                <w:sz w:val="24"/>
                <w:szCs w:val="24"/>
              </w:rPr>
            </w:pPr>
          </w:p>
        </w:tc>
        <w:tc>
          <w:tcPr>
            <w:tcW w:w="430" w:type="dxa"/>
            <w:tcBorders>
              <w:top w:val="nil"/>
              <w:left w:val="single" w:sz="4" w:space="0" w:color="000000"/>
              <w:bottom w:val="single" w:sz="4" w:space="0" w:color="000000"/>
              <w:right w:val="nil"/>
            </w:tcBorders>
          </w:tcPr>
          <w:p w14:paraId="2A08C72B" w14:textId="77777777" w:rsidR="00882802" w:rsidRPr="00405862" w:rsidRDefault="00000000">
            <w:pPr>
              <w:spacing w:after="0" w:line="259" w:lineRule="auto"/>
              <w:ind w:left="70" w:firstLine="0"/>
              <w:rPr>
                <w:sz w:val="24"/>
                <w:szCs w:val="24"/>
              </w:rPr>
            </w:pPr>
            <w:r w:rsidRPr="00405862">
              <w:rPr>
                <w:rFonts w:ascii="Segoe UI Symbol" w:eastAsia="Segoe UI Symbol" w:hAnsi="Segoe UI Symbol" w:cs="Segoe UI Symbol"/>
                <w:sz w:val="24"/>
                <w:szCs w:val="24"/>
              </w:rPr>
              <w:t>−</w:t>
            </w:r>
            <w:r w:rsidRPr="00405862">
              <w:rPr>
                <w:rFonts w:ascii="Arial" w:eastAsia="Arial" w:hAnsi="Arial" w:cs="Arial"/>
                <w:sz w:val="24"/>
                <w:szCs w:val="24"/>
              </w:rPr>
              <w:t xml:space="preserve"> </w:t>
            </w:r>
          </w:p>
        </w:tc>
        <w:tc>
          <w:tcPr>
            <w:tcW w:w="4210" w:type="dxa"/>
            <w:tcBorders>
              <w:top w:val="nil"/>
              <w:left w:val="nil"/>
              <w:bottom w:val="single" w:sz="4" w:space="0" w:color="000000"/>
              <w:right w:val="single" w:sz="4" w:space="0" w:color="000000"/>
            </w:tcBorders>
          </w:tcPr>
          <w:p w14:paraId="2DCD8E4B" w14:textId="77777777" w:rsidR="00882802" w:rsidRPr="00405862" w:rsidRDefault="00000000" w:rsidP="0042198A">
            <w:pPr>
              <w:spacing w:after="120" w:line="237" w:lineRule="auto"/>
              <w:ind w:left="0" w:firstLine="0"/>
              <w:rPr>
                <w:sz w:val="24"/>
                <w:szCs w:val="24"/>
              </w:rPr>
            </w:pPr>
            <w:r w:rsidRPr="00405862">
              <w:rPr>
                <w:b/>
                <w:sz w:val="24"/>
                <w:szCs w:val="24"/>
              </w:rPr>
              <w:t>Explications approfondies qui démontrent la compréhension des notions utilisées, du courant littéraire et des illustrations textuelles.</w:t>
            </w:r>
            <w:r w:rsidRPr="00405862">
              <w:rPr>
                <w:sz w:val="24"/>
                <w:szCs w:val="24"/>
              </w:rPr>
              <w:t xml:space="preserve"> </w:t>
            </w:r>
          </w:p>
          <w:p w14:paraId="41D8ACA3" w14:textId="77777777" w:rsidR="00882802" w:rsidRPr="00405862" w:rsidRDefault="00000000" w:rsidP="0042198A">
            <w:pPr>
              <w:spacing w:after="120" w:line="259" w:lineRule="auto"/>
              <w:ind w:left="0" w:firstLine="0"/>
              <w:rPr>
                <w:sz w:val="24"/>
                <w:szCs w:val="24"/>
              </w:rPr>
            </w:pPr>
            <w:r w:rsidRPr="00405862">
              <w:rPr>
                <w:b/>
                <w:sz w:val="24"/>
                <w:szCs w:val="24"/>
              </w:rPr>
              <w:t xml:space="preserve"> </w:t>
            </w:r>
            <w:r w:rsidRPr="00405862">
              <w:rPr>
                <w:sz w:val="24"/>
                <w:szCs w:val="24"/>
              </w:rPr>
              <w:t xml:space="preserve"> </w:t>
            </w:r>
          </w:p>
        </w:tc>
        <w:tc>
          <w:tcPr>
            <w:tcW w:w="1411" w:type="dxa"/>
            <w:tcBorders>
              <w:top w:val="nil"/>
              <w:left w:val="single" w:sz="4" w:space="0" w:color="000000"/>
              <w:bottom w:val="single" w:sz="4" w:space="0" w:color="000000"/>
              <w:right w:val="single" w:sz="4" w:space="0" w:color="000000"/>
            </w:tcBorders>
          </w:tcPr>
          <w:p w14:paraId="3063B771" w14:textId="77777777" w:rsidR="00882802" w:rsidRDefault="00882802">
            <w:pPr>
              <w:spacing w:after="160" w:line="259" w:lineRule="auto"/>
              <w:ind w:left="0" w:firstLine="0"/>
            </w:pPr>
          </w:p>
        </w:tc>
      </w:tr>
      <w:tr w:rsidR="00882802" w14:paraId="181FE56A" w14:textId="77777777">
        <w:trPr>
          <w:trHeight w:val="542"/>
        </w:trPr>
        <w:tc>
          <w:tcPr>
            <w:tcW w:w="3012" w:type="dxa"/>
            <w:tcBorders>
              <w:top w:val="single" w:sz="4" w:space="0" w:color="000000"/>
              <w:left w:val="single" w:sz="4" w:space="0" w:color="000000"/>
              <w:bottom w:val="nil"/>
              <w:right w:val="single" w:sz="4" w:space="0" w:color="000000"/>
            </w:tcBorders>
          </w:tcPr>
          <w:p w14:paraId="03F9EBD1" w14:textId="77777777" w:rsidR="00882802" w:rsidRPr="00405862" w:rsidRDefault="00000000">
            <w:pPr>
              <w:spacing w:after="0" w:line="259" w:lineRule="auto"/>
              <w:ind w:left="72" w:firstLine="0"/>
              <w:rPr>
                <w:sz w:val="24"/>
                <w:szCs w:val="24"/>
              </w:rPr>
            </w:pPr>
            <w:r w:rsidRPr="00405862">
              <w:rPr>
                <w:b/>
                <w:sz w:val="24"/>
                <w:szCs w:val="24"/>
              </w:rPr>
              <w:t xml:space="preserve"> </w:t>
            </w:r>
          </w:p>
          <w:p w14:paraId="25D86B99" w14:textId="77777777" w:rsidR="00882802" w:rsidRPr="00405862" w:rsidRDefault="00000000">
            <w:pPr>
              <w:spacing w:after="0" w:line="259" w:lineRule="auto"/>
              <w:ind w:left="72" w:firstLine="0"/>
              <w:rPr>
                <w:sz w:val="24"/>
                <w:szCs w:val="24"/>
              </w:rPr>
            </w:pPr>
            <w:r w:rsidRPr="00405862">
              <w:rPr>
                <w:b/>
                <w:sz w:val="24"/>
                <w:szCs w:val="24"/>
              </w:rPr>
              <w:t xml:space="preserve">Expression </w:t>
            </w:r>
          </w:p>
        </w:tc>
        <w:tc>
          <w:tcPr>
            <w:tcW w:w="430" w:type="dxa"/>
            <w:tcBorders>
              <w:top w:val="single" w:sz="4" w:space="0" w:color="000000"/>
              <w:left w:val="single" w:sz="4" w:space="0" w:color="000000"/>
              <w:bottom w:val="nil"/>
              <w:right w:val="nil"/>
            </w:tcBorders>
            <w:vAlign w:val="bottom"/>
          </w:tcPr>
          <w:p w14:paraId="7AA488AC" w14:textId="77777777" w:rsidR="00882802" w:rsidRPr="00405862" w:rsidRDefault="00000000">
            <w:pPr>
              <w:spacing w:after="0" w:line="259" w:lineRule="auto"/>
              <w:ind w:left="70" w:firstLine="0"/>
              <w:rPr>
                <w:sz w:val="24"/>
                <w:szCs w:val="24"/>
              </w:rPr>
            </w:pPr>
            <w:r w:rsidRPr="00405862">
              <w:rPr>
                <w:rFonts w:ascii="Segoe UI Symbol" w:eastAsia="Segoe UI Symbol" w:hAnsi="Segoe UI Symbol" w:cs="Segoe UI Symbol"/>
                <w:sz w:val="24"/>
                <w:szCs w:val="24"/>
              </w:rPr>
              <w:t>−</w:t>
            </w:r>
            <w:r w:rsidRPr="00405862">
              <w:rPr>
                <w:rFonts w:ascii="Arial" w:eastAsia="Arial" w:hAnsi="Arial" w:cs="Arial"/>
                <w:sz w:val="24"/>
                <w:szCs w:val="24"/>
              </w:rPr>
              <w:t xml:space="preserve"> </w:t>
            </w:r>
          </w:p>
        </w:tc>
        <w:tc>
          <w:tcPr>
            <w:tcW w:w="4210" w:type="dxa"/>
            <w:tcBorders>
              <w:top w:val="single" w:sz="4" w:space="0" w:color="000000"/>
              <w:left w:val="nil"/>
              <w:bottom w:val="nil"/>
              <w:right w:val="single" w:sz="4" w:space="0" w:color="000000"/>
            </w:tcBorders>
          </w:tcPr>
          <w:p w14:paraId="151C2240" w14:textId="77777777" w:rsidR="00882802" w:rsidRPr="00405862" w:rsidRDefault="00000000">
            <w:pPr>
              <w:spacing w:after="0" w:line="259" w:lineRule="auto"/>
              <w:ind w:left="0" w:firstLine="0"/>
              <w:rPr>
                <w:sz w:val="24"/>
                <w:szCs w:val="24"/>
              </w:rPr>
            </w:pPr>
            <w:r w:rsidRPr="00405862">
              <w:rPr>
                <w:sz w:val="24"/>
                <w:szCs w:val="24"/>
              </w:rPr>
              <w:t xml:space="preserve"> </w:t>
            </w:r>
          </w:p>
          <w:p w14:paraId="735ABD26" w14:textId="77777777" w:rsidR="00882802" w:rsidRPr="00405862" w:rsidRDefault="00000000">
            <w:pPr>
              <w:spacing w:after="0" w:line="259" w:lineRule="auto"/>
              <w:ind w:left="0" w:firstLine="0"/>
              <w:rPr>
                <w:sz w:val="24"/>
                <w:szCs w:val="24"/>
              </w:rPr>
            </w:pPr>
            <w:r w:rsidRPr="00405862">
              <w:rPr>
                <w:sz w:val="24"/>
                <w:szCs w:val="24"/>
              </w:rPr>
              <w:t xml:space="preserve">Syntaxe et ponctuation correctes </w:t>
            </w:r>
          </w:p>
        </w:tc>
        <w:tc>
          <w:tcPr>
            <w:tcW w:w="1411" w:type="dxa"/>
            <w:tcBorders>
              <w:top w:val="single" w:sz="4" w:space="0" w:color="000000"/>
              <w:left w:val="single" w:sz="4" w:space="0" w:color="000000"/>
              <w:bottom w:val="nil"/>
              <w:right w:val="single" w:sz="4" w:space="0" w:color="000000"/>
            </w:tcBorders>
          </w:tcPr>
          <w:p w14:paraId="7B175B14" w14:textId="77777777" w:rsidR="00882802" w:rsidRDefault="00000000">
            <w:pPr>
              <w:spacing w:after="0" w:line="259" w:lineRule="auto"/>
              <w:ind w:left="70" w:firstLine="0"/>
            </w:pPr>
            <w:r>
              <w:rPr>
                <w:b/>
              </w:rPr>
              <w:t xml:space="preserve"> </w:t>
            </w:r>
          </w:p>
          <w:p w14:paraId="4A0E0D45" w14:textId="77777777" w:rsidR="00882802" w:rsidRDefault="00000000">
            <w:pPr>
              <w:spacing w:after="0" w:line="259" w:lineRule="auto"/>
              <w:ind w:left="70" w:firstLine="0"/>
            </w:pPr>
            <w:r>
              <w:rPr>
                <w:b/>
              </w:rPr>
              <w:t xml:space="preserve"> </w:t>
            </w:r>
          </w:p>
        </w:tc>
      </w:tr>
      <w:tr w:rsidR="00882802" w14:paraId="0E663267" w14:textId="77777777">
        <w:trPr>
          <w:trHeight w:val="256"/>
        </w:trPr>
        <w:tc>
          <w:tcPr>
            <w:tcW w:w="3012" w:type="dxa"/>
            <w:tcBorders>
              <w:top w:val="nil"/>
              <w:left w:val="single" w:sz="4" w:space="0" w:color="000000"/>
              <w:bottom w:val="nil"/>
              <w:right w:val="single" w:sz="4" w:space="0" w:color="000000"/>
            </w:tcBorders>
          </w:tcPr>
          <w:p w14:paraId="1AB0C2B7" w14:textId="77777777" w:rsidR="00882802" w:rsidRPr="00405862" w:rsidRDefault="00882802">
            <w:pPr>
              <w:spacing w:after="160" w:line="259" w:lineRule="auto"/>
              <w:ind w:left="0" w:firstLine="0"/>
              <w:rPr>
                <w:sz w:val="24"/>
                <w:szCs w:val="24"/>
              </w:rPr>
            </w:pPr>
          </w:p>
        </w:tc>
        <w:tc>
          <w:tcPr>
            <w:tcW w:w="430" w:type="dxa"/>
            <w:tcBorders>
              <w:top w:val="nil"/>
              <w:left w:val="single" w:sz="4" w:space="0" w:color="000000"/>
              <w:bottom w:val="nil"/>
              <w:right w:val="nil"/>
            </w:tcBorders>
          </w:tcPr>
          <w:p w14:paraId="0A2AAA98" w14:textId="77777777" w:rsidR="00882802" w:rsidRPr="00405862" w:rsidRDefault="00000000">
            <w:pPr>
              <w:spacing w:after="0" w:line="259" w:lineRule="auto"/>
              <w:ind w:left="70" w:firstLine="0"/>
              <w:rPr>
                <w:sz w:val="24"/>
                <w:szCs w:val="24"/>
              </w:rPr>
            </w:pPr>
            <w:r w:rsidRPr="00405862">
              <w:rPr>
                <w:rFonts w:ascii="Segoe UI Symbol" w:eastAsia="Segoe UI Symbol" w:hAnsi="Segoe UI Symbol" w:cs="Segoe UI Symbol"/>
                <w:sz w:val="24"/>
                <w:szCs w:val="24"/>
              </w:rPr>
              <w:t>−</w:t>
            </w:r>
            <w:r w:rsidRPr="00405862">
              <w:rPr>
                <w:rFonts w:ascii="Arial" w:eastAsia="Arial" w:hAnsi="Arial" w:cs="Arial"/>
                <w:sz w:val="24"/>
                <w:szCs w:val="24"/>
              </w:rPr>
              <w:t xml:space="preserve"> </w:t>
            </w:r>
          </w:p>
        </w:tc>
        <w:tc>
          <w:tcPr>
            <w:tcW w:w="4210" w:type="dxa"/>
            <w:tcBorders>
              <w:top w:val="nil"/>
              <w:left w:val="nil"/>
              <w:bottom w:val="nil"/>
              <w:right w:val="single" w:sz="4" w:space="0" w:color="000000"/>
            </w:tcBorders>
          </w:tcPr>
          <w:p w14:paraId="21DF40F8" w14:textId="77777777" w:rsidR="00882802" w:rsidRPr="00405862" w:rsidRDefault="00000000">
            <w:pPr>
              <w:spacing w:after="0" w:line="259" w:lineRule="auto"/>
              <w:ind w:left="0" w:firstLine="0"/>
              <w:rPr>
                <w:sz w:val="24"/>
                <w:szCs w:val="24"/>
              </w:rPr>
            </w:pPr>
            <w:r w:rsidRPr="00405862">
              <w:rPr>
                <w:sz w:val="24"/>
                <w:szCs w:val="24"/>
              </w:rPr>
              <w:t xml:space="preserve">Vocabulaire correct </w:t>
            </w:r>
          </w:p>
        </w:tc>
        <w:tc>
          <w:tcPr>
            <w:tcW w:w="1411" w:type="dxa"/>
            <w:tcBorders>
              <w:top w:val="nil"/>
              <w:left w:val="single" w:sz="4" w:space="0" w:color="000000"/>
              <w:bottom w:val="nil"/>
              <w:right w:val="single" w:sz="4" w:space="0" w:color="000000"/>
            </w:tcBorders>
          </w:tcPr>
          <w:p w14:paraId="0CCC22F8" w14:textId="77777777" w:rsidR="00882802" w:rsidRDefault="00000000">
            <w:pPr>
              <w:spacing w:after="0" w:line="259" w:lineRule="auto"/>
              <w:ind w:left="70" w:firstLine="0"/>
            </w:pPr>
            <w:r>
              <w:rPr>
                <w:b/>
              </w:rPr>
              <w:t xml:space="preserve"> </w:t>
            </w:r>
          </w:p>
        </w:tc>
      </w:tr>
      <w:tr w:rsidR="00882802" w14:paraId="1831D2BD" w14:textId="77777777">
        <w:trPr>
          <w:trHeight w:val="256"/>
        </w:trPr>
        <w:tc>
          <w:tcPr>
            <w:tcW w:w="3012" w:type="dxa"/>
            <w:tcBorders>
              <w:top w:val="nil"/>
              <w:left w:val="single" w:sz="4" w:space="0" w:color="000000"/>
              <w:bottom w:val="nil"/>
              <w:right w:val="single" w:sz="4" w:space="0" w:color="000000"/>
            </w:tcBorders>
          </w:tcPr>
          <w:p w14:paraId="01A856A3" w14:textId="77777777" w:rsidR="00882802" w:rsidRPr="00405862" w:rsidRDefault="00882802">
            <w:pPr>
              <w:spacing w:after="160" w:line="259" w:lineRule="auto"/>
              <w:ind w:left="0" w:firstLine="0"/>
              <w:rPr>
                <w:sz w:val="24"/>
                <w:szCs w:val="24"/>
              </w:rPr>
            </w:pPr>
          </w:p>
        </w:tc>
        <w:tc>
          <w:tcPr>
            <w:tcW w:w="430" w:type="dxa"/>
            <w:tcBorders>
              <w:top w:val="nil"/>
              <w:left w:val="single" w:sz="4" w:space="0" w:color="000000"/>
              <w:bottom w:val="nil"/>
              <w:right w:val="nil"/>
            </w:tcBorders>
          </w:tcPr>
          <w:p w14:paraId="32106E0D" w14:textId="77777777" w:rsidR="00882802" w:rsidRPr="00405862" w:rsidRDefault="00000000">
            <w:pPr>
              <w:spacing w:after="0" w:line="259" w:lineRule="auto"/>
              <w:ind w:left="70" w:firstLine="0"/>
              <w:rPr>
                <w:sz w:val="24"/>
                <w:szCs w:val="24"/>
              </w:rPr>
            </w:pPr>
            <w:r w:rsidRPr="00405862">
              <w:rPr>
                <w:rFonts w:ascii="Segoe UI Symbol" w:eastAsia="Segoe UI Symbol" w:hAnsi="Segoe UI Symbol" w:cs="Segoe UI Symbol"/>
                <w:sz w:val="24"/>
                <w:szCs w:val="24"/>
              </w:rPr>
              <w:t>−</w:t>
            </w:r>
            <w:r w:rsidRPr="00405862">
              <w:rPr>
                <w:rFonts w:ascii="Arial" w:eastAsia="Arial" w:hAnsi="Arial" w:cs="Arial"/>
                <w:sz w:val="24"/>
                <w:szCs w:val="24"/>
              </w:rPr>
              <w:t xml:space="preserve"> </w:t>
            </w:r>
          </w:p>
        </w:tc>
        <w:tc>
          <w:tcPr>
            <w:tcW w:w="4210" w:type="dxa"/>
            <w:tcBorders>
              <w:top w:val="nil"/>
              <w:left w:val="nil"/>
              <w:bottom w:val="nil"/>
              <w:right w:val="single" w:sz="4" w:space="0" w:color="000000"/>
            </w:tcBorders>
          </w:tcPr>
          <w:p w14:paraId="3B5AC376" w14:textId="77777777" w:rsidR="00882802" w:rsidRPr="00405862" w:rsidRDefault="00000000">
            <w:pPr>
              <w:spacing w:after="0" w:line="259" w:lineRule="auto"/>
              <w:ind w:left="0" w:firstLine="0"/>
              <w:rPr>
                <w:sz w:val="24"/>
                <w:szCs w:val="24"/>
              </w:rPr>
            </w:pPr>
            <w:r w:rsidRPr="00405862">
              <w:rPr>
                <w:sz w:val="24"/>
                <w:szCs w:val="24"/>
              </w:rPr>
              <w:t xml:space="preserve">Orthographie </w:t>
            </w:r>
          </w:p>
        </w:tc>
        <w:tc>
          <w:tcPr>
            <w:tcW w:w="1411" w:type="dxa"/>
            <w:tcBorders>
              <w:top w:val="nil"/>
              <w:left w:val="single" w:sz="4" w:space="0" w:color="000000"/>
              <w:bottom w:val="nil"/>
              <w:right w:val="single" w:sz="4" w:space="0" w:color="000000"/>
            </w:tcBorders>
          </w:tcPr>
          <w:p w14:paraId="240969F0" w14:textId="77777777" w:rsidR="00882802" w:rsidRDefault="00882802">
            <w:pPr>
              <w:spacing w:after="160" w:line="259" w:lineRule="auto"/>
              <w:ind w:left="0" w:firstLine="0"/>
            </w:pPr>
          </w:p>
        </w:tc>
      </w:tr>
      <w:tr w:rsidR="00882802" w14:paraId="130F362F" w14:textId="77777777">
        <w:trPr>
          <w:trHeight w:val="490"/>
        </w:trPr>
        <w:tc>
          <w:tcPr>
            <w:tcW w:w="3012" w:type="dxa"/>
            <w:tcBorders>
              <w:top w:val="nil"/>
              <w:left w:val="single" w:sz="4" w:space="0" w:color="000000"/>
              <w:bottom w:val="single" w:sz="4" w:space="0" w:color="000000"/>
              <w:right w:val="single" w:sz="4" w:space="0" w:color="000000"/>
            </w:tcBorders>
          </w:tcPr>
          <w:p w14:paraId="4A6E5921" w14:textId="77777777" w:rsidR="00882802" w:rsidRPr="00405862" w:rsidRDefault="00882802">
            <w:pPr>
              <w:spacing w:after="160" w:line="259" w:lineRule="auto"/>
              <w:ind w:left="0" w:firstLine="0"/>
              <w:rPr>
                <w:sz w:val="24"/>
                <w:szCs w:val="24"/>
              </w:rPr>
            </w:pPr>
          </w:p>
        </w:tc>
        <w:tc>
          <w:tcPr>
            <w:tcW w:w="430" w:type="dxa"/>
            <w:tcBorders>
              <w:top w:val="nil"/>
              <w:left w:val="single" w:sz="4" w:space="0" w:color="000000"/>
              <w:bottom w:val="single" w:sz="4" w:space="0" w:color="000000"/>
              <w:right w:val="nil"/>
            </w:tcBorders>
          </w:tcPr>
          <w:p w14:paraId="065E10DF" w14:textId="77777777" w:rsidR="00882802" w:rsidRPr="00405862" w:rsidRDefault="00000000">
            <w:pPr>
              <w:spacing w:after="0" w:line="259" w:lineRule="auto"/>
              <w:ind w:left="70" w:firstLine="0"/>
              <w:rPr>
                <w:sz w:val="24"/>
                <w:szCs w:val="24"/>
              </w:rPr>
            </w:pPr>
            <w:r w:rsidRPr="00405862">
              <w:rPr>
                <w:rFonts w:ascii="Segoe UI Symbol" w:eastAsia="Segoe UI Symbol" w:hAnsi="Segoe UI Symbol" w:cs="Segoe UI Symbol"/>
                <w:sz w:val="24"/>
                <w:szCs w:val="24"/>
              </w:rPr>
              <w:t>−</w:t>
            </w:r>
            <w:r w:rsidRPr="00405862">
              <w:rPr>
                <w:rFonts w:ascii="Arial" w:eastAsia="Arial" w:hAnsi="Arial" w:cs="Arial"/>
                <w:sz w:val="24"/>
                <w:szCs w:val="24"/>
              </w:rPr>
              <w:t xml:space="preserve"> </w:t>
            </w:r>
          </w:p>
        </w:tc>
        <w:tc>
          <w:tcPr>
            <w:tcW w:w="4210" w:type="dxa"/>
            <w:tcBorders>
              <w:top w:val="nil"/>
              <w:left w:val="nil"/>
              <w:bottom w:val="single" w:sz="4" w:space="0" w:color="000000"/>
              <w:right w:val="single" w:sz="4" w:space="0" w:color="000000"/>
            </w:tcBorders>
          </w:tcPr>
          <w:p w14:paraId="61B9F23B" w14:textId="77777777" w:rsidR="00882802" w:rsidRPr="00405862" w:rsidRDefault="00000000">
            <w:pPr>
              <w:spacing w:after="0" w:line="259" w:lineRule="auto"/>
              <w:ind w:left="0" w:firstLine="0"/>
              <w:rPr>
                <w:sz w:val="24"/>
                <w:szCs w:val="24"/>
              </w:rPr>
            </w:pPr>
            <w:r w:rsidRPr="00405862">
              <w:rPr>
                <w:sz w:val="24"/>
                <w:szCs w:val="24"/>
              </w:rPr>
              <w:t xml:space="preserve">Pas de redites  </w:t>
            </w:r>
          </w:p>
          <w:p w14:paraId="358EBC9E" w14:textId="77777777" w:rsidR="00882802" w:rsidRPr="00405862" w:rsidRDefault="00000000">
            <w:pPr>
              <w:spacing w:after="0" w:line="259" w:lineRule="auto"/>
              <w:ind w:left="0" w:firstLine="0"/>
              <w:rPr>
                <w:sz w:val="24"/>
                <w:szCs w:val="24"/>
              </w:rPr>
            </w:pPr>
            <w:r w:rsidRPr="00405862">
              <w:rPr>
                <w:sz w:val="24"/>
                <w:szCs w:val="24"/>
              </w:rPr>
              <w:t xml:space="preserve"> </w:t>
            </w:r>
          </w:p>
        </w:tc>
        <w:tc>
          <w:tcPr>
            <w:tcW w:w="1411" w:type="dxa"/>
            <w:tcBorders>
              <w:top w:val="nil"/>
              <w:left w:val="single" w:sz="4" w:space="0" w:color="000000"/>
              <w:bottom w:val="single" w:sz="4" w:space="0" w:color="000000"/>
              <w:right w:val="single" w:sz="4" w:space="0" w:color="000000"/>
            </w:tcBorders>
          </w:tcPr>
          <w:p w14:paraId="3FE6C48D" w14:textId="77777777" w:rsidR="00882802" w:rsidRDefault="00882802">
            <w:pPr>
              <w:spacing w:after="160" w:line="259" w:lineRule="auto"/>
              <w:ind w:left="0" w:firstLine="0"/>
            </w:pPr>
          </w:p>
        </w:tc>
      </w:tr>
    </w:tbl>
    <w:p w14:paraId="499E5E33" w14:textId="77777777" w:rsidR="00882802" w:rsidRDefault="00000000">
      <w:pPr>
        <w:spacing w:after="273" w:line="259" w:lineRule="auto"/>
        <w:ind w:left="1" w:firstLine="0"/>
      </w:pPr>
      <w:r>
        <w:t xml:space="preserve"> </w:t>
      </w:r>
    </w:p>
    <w:p w14:paraId="736BAC81" w14:textId="6A3060A6" w:rsidR="00D84235" w:rsidRPr="00355085" w:rsidRDefault="00D84235">
      <w:pPr>
        <w:spacing w:after="273" w:line="259" w:lineRule="auto"/>
        <w:ind w:left="1" w:firstLine="0"/>
        <w:rPr>
          <w:b/>
          <w:bCs/>
          <w:sz w:val="24"/>
          <w:szCs w:val="24"/>
        </w:rPr>
      </w:pPr>
      <w:r w:rsidRPr="00355085">
        <w:rPr>
          <w:b/>
          <w:bCs/>
          <w:sz w:val="24"/>
          <w:szCs w:val="24"/>
        </w:rPr>
        <w:t>Des manquements importants aux indicateurs en gras peuvent entraîner l’échec.</w:t>
      </w:r>
    </w:p>
    <w:p w14:paraId="5B909C0C" w14:textId="3E8B3502" w:rsidR="00D84235" w:rsidRDefault="00000000">
      <w:pPr>
        <w:spacing w:after="183" w:line="259" w:lineRule="auto"/>
        <w:ind w:left="1" w:firstLine="0"/>
        <w:rPr>
          <w:b/>
          <w:sz w:val="24"/>
        </w:rPr>
      </w:pPr>
      <w:r>
        <w:rPr>
          <w:b/>
          <w:sz w:val="24"/>
        </w:rPr>
        <w:t xml:space="preserve">  </w:t>
      </w:r>
      <w:r w:rsidR="00D84235">
        <w:rPr>
          <w:b/>
          <w:sz w:val="24"/>
        </w:rPr>
        <w:br w:type="page"/>
      </w:r>
    </w:p>
    <w:p w14:paraId="7D7D5A27" w14:textId="77777777" w:rsidR="00882802" w:rsidRDefault="00882802">
      <w:pPr>
        <w:spacing w:after="183" w:line="259" w:lineRule="auto"/>
        <w:ind w:left="1" w:firstLine="0"/>
      </w:pPr>
    </w:p>
    <w:p w14:paraId="55BF6A2D" w14:textId="77777777" w:rsidR="00882802" w:rsidRDefault="00000000">
      <w:pPr>
        <w:spacing w:after="0" w:line="259" w:lineRule="auto"/>
        <w:ind w:left="1" w:firstLine="0"/>
      </w:pPr>
      <w:r>
        <w:rPr>
          <w:rFonts w:ascii="Arial" w:eastAsia="Arial" w:hAnsi="Arial" w:cs="Arial"/>
          <w:b/>
          <w:sz w:val="24"/>
        </w:rPr>
        <w:t xml:space="preserve"> </w:t>
      </w:r>
      <w:r>
        <w:rPr>
          <w:rFonts w:ascii="Arial" w:eastAsia="Arial" w:hAnsi="Arial" w:cs="Arial"/>
          <w:b/>
          <w:sz w:val="24"/>
        </w:rPr>
        <w:tab/>
      </w:r>
      <w:r>
        <w:rPr>
          <w:b/>
          <w:sz w:val="24"/>
        </w:rPr>
        <w:t xml:space="preserve"> </w:t>
      </w:r>
    </w:p>
    <w:p w14:paraId="2B5916D1" w14:textId="51253C4A" w:rsidR="00882802" w:rsidRPr="005C4C52" w:rsidRDefault="00000000" w:rsidP="005C4C52">
      <w:pPr>
        <w:pStyle w:val="Titre1"/>
        <w:spacing w:line="360" w:lineRule="auto"/>
        <w:ind w:left="-4"/>
        <w:rPr>
          <w:sz w:val="32"/>
          <w:szCs w:val="28"/>
        </w:rPr>
      </w:pPr>
      <w:r w:rsidRPr="005C4C52">
        <w:rPr>
          <w:sz w:val="32"/>
          <w:szCs w:val="28"/>
        </w:rPr>
        <w:t>UAA3 — Rédiger un samizdat de résistance à un pouvoir totalitaire</w:t>
      </w:r>
    </w:p>
    <w:p w14:paraId="13CD1AEF" w14:textId="77777777" w:rsidR="00882802" w:rsidRPr="005C4C52" w:rsidRDefault="00000000" w:rsidP="005C4C52">
      <w:pPr>
        <w:spacing w:after="170" w:line="360" w:lineRule="auto"/>
        <w:rPr>
          <w:sz w:val="28"/>
          <w:szCs w:val="28"/>
        </w:rPr>
      </w:pPr>
      <w:r w:rsidRPr="005C4C52">
        <w:rPr>
          <w:sz w:val="28"/>
          <w:szCs w:val="28"/>
        </w:rPr>
        <w:t>En vous imaginant dans une situation d’oppression politique donnée par le professeur, vous rédigerez une publication de textes anonymes destinés à vos concitoyens pour les inviter à se «</w:t>
      </w:r>
      <w:r w:rsidRPr="005C4C52">
        <w:rPr>
          <w:rFonts w:ascii="Arial" w:eastAsia="Arial" w:hAnsi="Arial" w:cs="Arial"/>
          <w:sz w:val="28"/>
          <w:szCs w:val="28"/>
        </w:rPr>
        <w:t> </w:t>
      </w:r>
      <w:r w:rsidRPr="005C4C52">
        <w:rPr>
          <w:sz w:val="28"/>
          <w:szCs w:val="28"/>
        </w:rPr>
        <w:t>libérer</w:t>
      </w:r>
      <w:r w:rsidRPr="005C4C52">
        <w:rPr>
          <w:rFonts w:ascii="Arial" w:eastAsia="Arial" w:hAnsi="Arial" w:cs="Arial"/>
          <w:sz w:val="28"/>
          <w:szCs w:val="28"/>
        </w:rPr>
        <w:t> </w:t>
      </w:r>
      <w:r w:rsidRPr="005C4C52">
        <w:rPr>
          <w:sz w:val="28"/>
          <w:szCs w:val="28"/>
        </w:rPr>
        <w:t xml:space="preserve">» de cette oppression. </w:t>
      </w:r>
    </w:p>
    <w:p w14:paraId="3E8EEF7B" w14:textId="77777777" w:rsidR="00882802" w:rsidRPr="005C4C52" w:rsidRDefault="00000000" w:rsidP="005C4C52">
      <w:pPr>
        <w:spacing w:after="41" w:line="360" w:lineRule="auto"/>
        <w:ind w:left="714" w:firstLine="0"/>
        <w:rPr>
          <w:sz w:val="28"/>
          <w:szCs w:val="28"/>
        </w:rPr>
      </w:pPr>
      <w:r w:rsidRPr="005C4C52">
        <w:rPr>
          <w:sz w:val="28"/>
          <w:szCs w:val="28"/>
        </w:rPr>
        <w:t xml:space="preserve"> </w:t>
      </w:r>
    </w:p>
    <w:p w14:paraId="0C86256B" w14:textId="77777777" w:rsidR="00882802" w:rsidRPr="005C4C52" w:rsidRDefault="00000000" w:rsidP="005C4C52">
      <w:pPr>
        <w:numPr>
          <w:ilvl w:val="0"/>
          <w:numId w:val="2"/>
        </w:numPr>
        <w:spacing w:line="360" w:lineRule="auto"/>
        <w:ind w:left="707" w:hanging="355"/>
        <w:rPr>
          <w:sz w:val="28"/>
          <w:szCs w:val="28"/>
        </w:rPr>
      </w:pPr>
      <w:r w:rsidRPr="005C4C52">
        <w:rPr>
          <w:sz w:val="28"/>
          <w:szCs w:val="28"/>
          <w:u w:val="single" w:color="000000"/>
        </w:rPr>
        <w:t>Outils recommandés</w:t>
      </w:r>
      <w:r w:rsidRPr="005C4C52">
        <w:rPr>
          <w:sz w:val="28"/>
          <w:szCs w:val="28"/>
        </w:rPr>
        <w:t xml:space="preserve"> : dictionnaires, outils orthographiques </w:t>
      </w:r>
    </w:p>
    <w:p w14:paraId="11562449" w14:textId="77777777" w:rsidR="00882802" w:rsidRPr="005C4C52" w:rsidRDefault="00000000" w:rsidP="005C4C52">
      <w:pPr>
        <w:numPr>
          <w:ilvl w:val="0"/>
          <w:numId w:val="2"/>
        </w:numPr>
        <w:spacing w:after="13" w:line="360" w:lineRule="auto"/>
        <w:ind w:left="707" w:hanging="355"/>
        <w:rPr>
          <w:sz w:val="28"/>
          <w:szCs w:val="28"/>
        </w:rPr>
      </w:pPr>
      <w:r w:rsidRPr="005C4C52">
        <w:rPr>
          <w:sz w:val="28"/>
          <w:szCs w:val="28"/>
          <w:u w:val="single" w:color="000000"/>
        </w:rPr>
        <w:t xml:space="preserve">Plusieurs types de publications sont envisageables </w:t>
      </w:r>
      <w:r w:rsidRPr="005C4C52">
        <w:rPr>
          <w:sz w:val="28"/>
          <w:szCs w:val="28"/>
        </w:rPr>
        <w:t xml:space="preserve">: petit journal, affiche placardée, tract... </w:t>
      </w:r>
    </w:p>
    <w:p w14:paraId="30BAB0A7" w14:textId="10F333C4" w:rsidR="00882802" w:rsidRPr="005C4C52" w:rsidRDefault="00000000" w:rsidP="005C4C52">
      <w:pPr>
        <w:numPr>
          <w:ilvl w:val="0"/>
          <w:numId w:val="2"/>
        </w:numPr>
        <w:spacing w:after="52" w:line="360" w:lineRule="auto"/>
        <w:ind w:left="707" w:hanging="355"/>
        <w:rPr>
          <w:sz w:val="28"/>
          <w:szCs w:val="28"/>
        </w:rPr>
      </w:pPr>
      <w:r w:rsidRPr="005C4C52">
        <w:rPr>
          <w:sz w:val="28"/>
          <w:szCs w:val="28"/>
          <w:u w:val="single" w:color="000000"/>
        </w:rPr>
        <w:t>Plusieurs types de textes composeront cette publication</w:t>
      </w:r>
      <w:r w:rsidRPr="005C4C52">
        <w:rPr>
          <w:sz w:val="28"/>
          <w:szCs w:val="28"/>
        </w:rPr>
        <w:t xml:space="preserve"> : </w:t>
      </w:r>
      <w:r w:rsidRPr="005C4C52">
        <w:rPr>
          <w:sz w:val="28"/>
          <w:szCs w:val="28"/>
          <w:u w:val="single"/>
        </w:rPr>
        <w:t xml:space="preserve">texte de </w:t>
      </w:r>
      <w:r w:rsidR="005C4C52" w:rsidRPr="005C4C52">
        <w:rPr>
          <w:sz w:val="28"/>
          <w:szCs w:val="28"/>
          <w:u w:val="single"/>
        </w:rPr>
        <w:t>persuasion (obligatoire : au moins 150 mots</w:t>
      </w:r>
      <w:r w:rsidR="005C4C52">
        <w:rPr>
          <w:sz w:val="28"/>
          <w:szCs w:val="28"/>
        </w:rPr>
        <w:t>)</w:t>
      </w:r>
      <w:r w:rsidRPr="005C4C52">
        <w:rPr>
          <w:sz w:val="28"/>
          <w:szCs w:val="28"/>
        </w:rPr>
        <w:t xml:space="preserve">, </w:t>
      </w:r>
      <w:r w:rsidRPr="005C4C52">
        <w:rPr>
          <w:sz w:val="28"/>
          <w:szCs w:val="28"/>
          <w:u w:val="single"/>
        </w:rPr>
        <w:t>slogan</w:t>
      </w:r>
      <w:r w:rsidR="005C4C52" w:rsidRPr="005C4C52">
        <w:rPr>
          <w:sz w:val="28"/>
          <w:szCs w:val="28"/>
          <w:u w:val="single"/>
        </w:rPr>
        <w:t xml:space="preserve"> (au moins 1)</w:t>
      </w:r>
      <w:r w:rsidRPr="005C4C52">
        <w:rPr>
          <w:sz w:val="28"/>
          <w:szCs w:val="28"/>
          <w:u w:val="single"/>
        </w:rPr>
        <w:t>,</w:t>
      </w:r>
      <w:r w:rsidRPr="005C4C52">
        <w:rPr>
          <w:sz w:val="28"/>
          <w:szCs w:val="28"/>
        </w:rPr>
        <w:t xml:space="preserve"> images </w:t>
      </w:r>
      <w:r w:rsidRPr="005C4C52">
        <w:rPr>
          <w:sz w:val="28"/>
          <w:szCs w:val="28"/>
          <w:u w:val="single"/>
        </w:rPr>
        <w:t>(</w:t>
      </w:r>
      <w:r w:rsidR="005C4C52" w:rsidRPr="005C4C52">
        <w:rPr>
          <w:sz w:val="28"/>
          <w:szCs w:val="28"/>
          <w:u w:val="single"/>
        </w:rPr>
        <w:t xml:space="preserve">au moins une : </w:t>
      </w:r>
      <w:r w:rsidRPr="005C4C52">
        <w:rPr>
          <w:sz w:val="28"/>
          <w:szCs w:val="28"/>
          <w:u w:val="single"/>
        </w:rPr>
        <w:t>prévoir l’encadrement et informer à l’intérieur en quelques mots de l’image que vous comptez y placer)</w:t>
      </w:r>
      <w:r w:rsidR="005C4C52">
        <w:rPr>
          <w:sz w:val="28"/>
          <w:szCs w:val="28"/>
        </w:rPr>
        <w:t>. On peut ajouter d’autres types de textes</w:t>
      </w:r>
      <w:r w:rsidR="00E1650E">
        <w:rPr>
          <w:sz w:val="28"/>
          <w:szCs w:val="28"/>
        </w:rPr>
        <w:t xml:space="preserve"> : </w:t>
      </w:r>
      <w:r w:rsidRPr="005C4C52">
        <w:rPr>
          <w:sz w:val="28"/>
          <w:szCs w:val="28"/>
        </w:rPr>
        <w:t xml:space="preserve"> poème, fable, interview, titres, etc. </w:t>
      </w:r>
    </w:p>
    <w:p w14:paraId="0517CFFD" w14:textId="77777777" w:rsidR="00882802" w:rsidRPr="005C4C52" w:rsidRDefault="00000000" w:rsidP="005C4C52">
      <w:pPr>
        <w:numPr>
          <w:ilvl w:val="0"/>
          <w:numId w:val="2"/>
        </w:numPr>
        <w:spacing w:after="50" w:line="360" w:lineRule="auto"/>
        <w:ind w:left="707" w:hanging="355"/>
        <w:rPr>
          <w:sz w:val="28"/>
          <w:szCs w:val="28"/>
        </w:rPr>
      </w:pPr>
      <w:r w:rsidRPr="005C4C52">
        <w:rPr>
          <w:sz w:val="28"/>
          <w:szCs w:val="28"/>
        </w:rPr>
        <w:t xml:space="preserve">Important de </w:t>
      </w:r>
      <w:r w:rsidRPr="005C4C52">
        <w:rPr>
          <w:sz w:val="28"/>
          <w:szCs w:val="28"/>
          <w:u w:val="single" w:color="000000"/>
        </w:rPr>
        <w:t xml:space="preserve">soigner la mise en page </w:t>
      </w:r>
      <w:r w:rsidRPr="005C4C52">
        <w:rPr>
          <w:sz w:val="28"/>
          <w:szCs w:val="28"/>
        </w:rPr>
        <w:t>et d’</w:t>
      </w:r>
      <w:r w:rsidRPr="005C4C52">
        <w:rPr>
          <w:sz w:val="28"/>
          <w:szCs w:val="28"/>
          <w:u w:val="single" w:color="000000"/>
        </w:rPr>
        <w:t>utiliser des procédés rhétoriques</w:t>
      </w:r>
      <w:r w:rsidRPr="005C4C52">
        <w:rPr>
          <w:sz w:val="28"/>
          <w:szCs w:val="28"/>
        </w:rPr>
        <w:t xml:space="preserve"> pour frapper les esprits (revoir les exemples analysés dans votre premier travail). </w:t>
      </w:r>
      <w:r w:rsidRPr="005C4C52">
        <w:rPr>
          <w:b/>
          <w:sz w:val="28"/>
          <w:szCs w:val="28"/>
        </w:rPr>
        <w:t>Un document sera donné à l’examen qui reprend la théorie concernant le dispositif énonciatif et quelques figures de style utilisables.</w:t>
      </w:r>
      <w:r w:rsidRPr="005C4C52">
        <w:rPr>
          <w:sz w:val="28"/>
          <w:szCs w:val="28"/>
        </w:rPr>
        <w:t xml:space="preserve"> </w:t>
      </w:r>
    </w:p>
    <w:p w14:paraId="7D92BDCD" w14:textId="0198492F" w:rsidR="00882802" w:rsidRPr="005C4C52" w:rsidRDefault="00000000" w:rsidP="005C4C52">
      <w:pPr>
        <w:numPr>
          <w:ilvl w:val="0"/>
          <w:numId w:val="2"/>
        </w:numPr>
        <w:spacing w:after="50" w:line="360" w:lineRule="auto"/>
        <w:ind w:left="707" w:hanging="355"/>
        <w:rPr>
          <w:sz w:val="28"/>
          <w:szCs w:val="28"/>
        </w:rPr>
      </w:pPr>
      <w:r w:rsidRPr="005C4C52">
        <w:rPr>
          <w:sz w:val="28"/>
          <w:szCs w:val="28"/>
        </w:rPr>
        <w:t xml:space="preserve">Bien comprendre </w:t>
      </w:r>
      <w:hyperlink r:id="rId8">
        <w:r w:rsidRPr="005C4C52">
          <w:rPr>
            <w:color w:val="0563C1"/>
            <w:sz w:val="28"/>
            <w:szCs w:val="28"/>
            <w:u w:val="single" w:color="0563C1"/>
          </w:rPr>
          <w:t>les «</w:t>
        </w:r>
      </w:hyperlink>
      <w:hyperlink r:id="rId9">
        <w:r w:rsidRPr="005C4C52">
          <w:rPr>
            <w:rFonts w:ascii="Arial" w:eastAsia="Arial" w:hAnsi="Arial" w:cs="Arial"/>
            <w:color w:val="0563C1"/>
            <w:sz w:val="28"/>
            <w:szCs w:val="28"/>
            <w:u w:val="single" w:color="0563C1"/>
          </w:rPr>
          <w:t> </w:t>
        </w:r>
      </w:hyperlink>
      <w:hyperlink r:id="rId10">
        <w:r w:rsidRPr="005C4C52">
          <w:rPr>
            <w:color w:val="0563C1"/>
            <w:sz w:val="28"/>
            <w:szCs w:val="28"/>
            <w:u w:val="single" w:color="0563C1"/>
          </w:rPr>
          <w:t>méthodes</w:t>
        </w:r>
      </w:hyperlink>
      <w:hyperlink r:id="rId11">
        <w:r w:rsidRPr="005C4C52">
          <w:rPr>
            <w:rFonts w:ascii="Arial" w:eastAsia="Arial" w:hAnsi="Arial" w:cs="Arial"/>
            <w:color w:val="0563C1"/>
            <w:sz w:val="28"/>
            <w:szCs w:val="28"/>
            <w:u w:val="single" w:color="0563C1"/>
          </w:rPr>
          <w:t> </w:t>
        </w:r>
      </w:hyperlink>
      <w:hyperlink r:id="rId12">
        <w:r w:rsidRPr="005C4C52">
          <w:rPr>
            <w:color w:val="0563C1"/>
            <w:sz w:val="28"/>
            <w:szCs w:val="28"/>
            <w:u w:val="single" w:color="0563C1"/>
          </w:rPr>
          <w:t xml:space="preserve">» du totalitarisme </w:t>
        </w:r>
      </w:hyperlink>
      <w:hyperlink r:id="rId13">
        <w:r w:rsidRPr="005C4C52">
          <w:rPr>
            <w:sz w:val="28"/>
            <w:szCs w:val="28"/>
          </w:rPr>
          <w:t>p</w:t>
        </w:r>
      </w:hyperlink>
      <w:r w:rsidRPr="005C4C52">
        <w:rPr>
          <w:sz w:val="28"/>
          <w:szCs w:val="28"/>
        </w:rPr>
        <w:t>our mieux les contrer (</w:t>
      </w:r>
      <w:r w:rsidR="00E1650E">
        <w:rPr>
          <w:b/>
          <w:sz w:val="28"/>
          <w:szCs w:val="28"/>
        </w:rPr>
        <w:t>voir ce dossier</w:t>
      </w:r>
      <w:r w:rsidRPr="005C4C52">
        <w:rPr>
          <w:sz w:val="28"/>
          <w:szCs w:val="28"/>
        </w:rPr>
        <w:t xml:space="preserve">). </w:t>
      </w:r>
    </w:p>
    <w:p w14:paraId="018857B7" w14:textId="77777777" w:rsidR="00882802" w:rsidRPr="005C4C52" w:rsidRDefault="00000000" w:rsidP="005C4C52">
      <w:pPr>
        <w:numPr>
          <w:ilvl w:val="0"/>
          <w:numId w:val="2"/>
        </w:numPr>
        <w:spacing w:after="152" w:line="360" w:lineRule="auto"/>
        <w:ind w:left="707" w:hanging="355"/>
        <w:rPr>
          <w:sz w:val="28"/>
          <w:szCs w:val="28"/>
        </w:rPr>
      </w:pPr>
      <w:r w:rsidRPr="005C4C52">
        <w:rPr>
          <w:sz w:val="28"/>
          <w:szCs w:val="28"/>
          <w:u w:val="single" w:color="000000"/>
        </w:rPr>
        <w:t>Orthographe</w:t>
      </w:r>
      <w:r w:rsidRPr="005C4C52">
        <w:rPr>
          <w:sz w:val="28"/>
          <w:szCs w:val="28"/>
        </w:rPr>
        <w:t xml:space="preserve"> : évaluée sur les 150 premiers mots du travail. </w:t>
      </w:r>
    </w:p>
    <w:p w14:paraId="6699ACDE" w14:textId="4A26F921" w:rsidR="00D84235" w:rsidRDefault="00000000">
      <w:pPr>
        <w:spacing w:after="157" w:line="259" w:lineRule="auto"/>
        <w:ind w:left="1" w:firstLine="0"/>
        <w:rPr>
          <w:b/>
          <w:sz w:val="24"/>
        </w:rPr>
      </w:pPr>
      <w:r>
        <w:rPr>
          <w:b/>
          <w:sz w:val="24"/>
        </w:rPr>
        <w:t xml:space="preserve"> </w:t>
      </w:r>
      <w:r w:rsidR="00D84235">
        <w:rPr>
          <w:b/>
          <w:sz w:val="24"/>
        </w:rPr>
        <w:br w:type="page"/>
      </w:r>
    </w:p>
    <w:p w14:paraId="54303656" w14:textId="77777777" w:rsidR="00882802" w:rsidRDefault="00882802">
      <w:pPr>
        <w:spacing w:after="157" w:line="259" w:lineRule="auto"/>
        <w:ind w:left="1" w:firstLine="0"/>
      </w:pPr>
    </w:p>
    <w:p w14:paraId="3089B2FE" w14:textId="431FED38" w:rsidR="00882802" w:rsidRPr="00355085" w:rsidRDefault="00000000">
      <w:pPr>
        <w:pStyle w:val="Titre1"/>
        <w:ind w:left="-4"/>
        <w:rPr>
          <w:sz w:val="36"/>
          <w:szCs w:val="32"/>
        </w:rPr>
      </w:pPr>
      <w:r w:rsidRPr="00355085">
        <w:rPr>
          <w:sz w:val="36"/>
          <w:szCs w:val="32"/>
        </w:rPr>
        <w:t>La publication persuasive : grille d’évaluation</w:t>
      </w:r>
      <w:r w:rsidRPr="00355085">
        <w:rPr>
          <w:b w:val="0"/>
          <w:sz w:val="36"/>
          <w:szCs w:val="32"/>
        </w:rPr>
        <w:t xml:space="preserve"> </w:t>
      </w:r>
      <w:r w:rsidR="00596065">
        <w:rPr>
          <w:b w:val="0"/>
          <w:sz w:val="36"/>
          <w:szCs w:val="32"/>
        </w:rPr>
        <w:t>(UAA3)</w:t>
      </w:r>
    </w:p>
    <w:p w14:paraId="2DA48042" w14:textId="77777777" w:rsidR="00882802" w:rsidRDefault="00000000">
      <w:pPr>
        <w:spacing w:after="0" w:line="259" w:lineRule="auto"/>
        <w:ind w:left="1" w:firstLine="0"/>
      </w:pPr>
      <w:r>
        <w:rPr>
          <w:b/>
        </w:rPr>
        <w:t xml:space="preserve"> </w:t>
      </w:r>
    </w:p>
    <w:tbl>
      <w:tblPr>
        <w:tblStyle w:val="TableGrid"/>
        <w:tblW w:w="9062" w:type="dxa"/>
        <w:tblInd w:w="6" w:type="dxa"/>
        <w:tblCellMar>
          <w:top w:w="25" w:type="dxa"/>
          <w:bottom w:w="4" w:type="dxa"/>
          <w:right w:w="115" w:type="dxa"/>
        </w:tblCellMar>
        <w:tblLook w:val="04A0" w:firstRow="1" w:lastRow="0" w:firstColumn="1" w:lastColumn="0" w:noHBand="0" w:noVBand="1"/>
      </w:tblPr>
      <w:tblGrid>
        <w:gridCol w:w="3014"/>
        <w:gridCol w:w="432"/>
        <w:gridCol w:w="2599"/>
        <w:gridCol w:w="3017"/>
      </w:tblGrid>
      <w:tr w:rsidR="00882802" w:rsidRPr="002B3E46" w14:paraId="12591DA6" w14:textId="77777777">
        <w:trPr>
          <w:trHeight w:val="518"/>
        </w:trPr>
        <w:tc>
          <w:tcPr>
            <w:tcW w:w="3014" w:type="dxa"/>
            <w:tcBorders>
              <w:top w:val="single" w:sz="4" w:space="0" w:color="000000"/>
              <w:left w:val="single" w:sz="4" w:space="0" w:color="000000"/>
              <w:bottom w:val="single" w:sz="4" w:space="0" w:color="000000"/>
              <w:right w:val="single" w:sz="4" w:space="0" w:color="000000"/>
            </w:tcBorders>
          </w:tcPr>
          <w:p w14:paraId="1AD9307B" w14:textId="77777777" w:rsidR="00882802" w:rsidRPr="002B3E46" w:rsidRDefault="00000000">
            <w:pPr>
              <w:spacing w:after="0" w:line="259" w:lineRule="auto"/>
              <w:ind w:left="72" w:firstLine="0"/>
              <w:rPr>
                <w:sz w:val="24"/>
                <w:szCs w:val="24"/>
              </w:rPr>
            </w:pPr>
            <w:r w:rsidRPr="002B3E46">
              <w:rPr>
                <w:b/>
                <w:sz w:val="24"/>
                <w:szCs w:val="24"/>
              </w:rPr>
              <w:t xml:space="preserve">Critères </w:t>
            </w:r>
          </w:p>
          <w:p w14:paraId="1925A39F" w14:textId="77777777" w:rsidR="00882802" w:rsidRPr="002B3E46" w:rsidRDefault="00000000">
            <w:pPr>
              <w:spacing w:after="0" w:line="259" w:lineRule="auto"/>
              <w:ind w:left="72" w:firstLine="0"/>
              <w:rPr>
                <w:sz w:val="24"/>
                <w:szCs w:val="24"/>
              </w:rPr>
            </w:pPr>
            <w:r w:rsidRPr="002B3E46">
              <w:rPr>
                <w:b/>
                <w:sz w:val="24"/>
                <w:szCs w:val="24"/>
              </w:rPr>
              <w:t xml:space="preserve"> </w:t>
            </w:r>
          </w:p>
        </w:tc>
        <w:tc>
          <w:tcPr>
            <w:tcW w:w="3031" w:type="dxa"/>
            <w:gridSpan w:val="2"/>
            <w:tcBorders>
              <w:top w:val="single" w:sz="4" w:space="0" w:color="000000"/>
              <w:left w:val="single" w:sz="4" w:space="0" w:color="000000"/>
              <w:bottom w:val="single" w:sz="4" w:space="0" w:color="000000"/>
              <w:right w:val="single" w:sz="4" w:space="0" w:color="000000"/>
            </w:tcBorders>
          </w:tcPr>
          <w:p w14:paraId="5402C26F" w14:textId="77777777" w:rsidR="00882802" w:rsidRPr="002B3E46" w:rsidRDefault="00000000">
            <w:pPr>
              <w:spacing w:after="0" w:line="259" w:lineRule="auto"/>
              <w:ind w:left="72" w:firstLine="0"/>
              <w:rPr>
                <w:sz w:val="24"/>
                <w:szCs w:val="24"/>
              </w:rPr>
            </w:pPr>
            <w:r w:rsidRPr="002B3E46">
              <w:rPr>
                <w:b/>
                <w:sz w:val="24"/>
                <w:szCs w:val="24"/>
              </w:rPr>
              <w:t xml:space="preserve">Indicateurs </w:t>
            </w:r>
          </w:p>
        </w:tc>
        <w:tc>
          <w:tcPr>
            <w:tcW w:w="3017" w:type="dxa"/>
            <w:tcBorders>
              <w:top w:val="single" w:sz="4" w:space="0" w:color="000000"/>
              <w:left w:val="single" w:sz="4" w:space="0" w:color="000000"/>
              <w:bottom w:val="single" w:sz="4" w:space="0" w:color="000000"/>
              <w:right w:val="single" w:sz="4" w:space="0" w:color="000000"/>
            </w:tcBorders>
          </w:tcPr>
          <w:p w14:paraId="08E9F498" w14:textId="77777777" w:rsidR="00882802" w:rsidRPr="002B3E46" w:rsidRDefault="00000000">
            <w:pPr>
              <w:spacing w:after="0" w:line="259" w:lineRule="auto"/>
              <w:ind w:left="72" w:firstLine="0"/>
              <w:rPr>
                <w:sz w:val="24"/>
                <w:szCs w:val="24"/>
              </w:rPr>
            </w:pPr>
            <w:r w:rsidRPr="002B3E46">
              <w:rPr>
                <w:b/>
                <w:sz w:val="24"/>
                <w:szCs w:val="24"/>
              </w:rPr>
              <w:t xml:space="preserve">Évaluation </w:t>
            </w:r>
          </w:p>
        </w:tc>
      </w:tr>
      <w:tr w:rsidR="00882802" w:rsidRPr="002B3E46" w14:paraId="45775DFF" w14:textId="77777777">
        <w:trPr>
          <w:trHeight w:val="1053"/>
        </w:trPr>
        <w:tc>
          <w:tcPr>
            <w:tcW w:w="3014" w:type="dxa"/>
            <w:tcBorders>
              <w:top w:val="single" w:sz="4" w:space="0" w:color="000000"/>
              <w:left w:val="single" w:sz="4" w:space="0" w:color="000000"/>
              <w:bottom w:val="nil"/>
              <w:right w:val="single" w:sz="4" w:space="0" w:color="000000"/>
            </w:tcBorders>
          </w:tcPr>
          <w:p w14:paraId="7FD32625" w14:textId="77777777" w:rsidR="00882802" w:rsidRPr="002B3E46" w:rsidRDefault="00000000">
            <w:pPr>
              <w:spacing w:after="0" w:line="259" w:lineRule="auto"/>
              <w:ind w:left="72" w:firstLine="0"/>
              <w:rPr>
                <w:sz w:val="24"/>
                <w:szCs w:val="24"/>
              </w:rPr>
            </w:pPr>
            <w:r w:rsidRPr="002B3E46">
              <w:rPr>
                <w:b/>
                <w:sz w:val="24"/>
                <w:szCs w:val="24"/>
              </w:rPr>
              <w:t xml:space="preserve"> </w:t>
            </w:r>
          </w:p>
          <w:p w14:paraId="626B4629" w14:textId="77777777" w:rsidR="00882802" w:rsidRPr="002B3E46" w:rsidRDefault="00000000">
            <w:pPr>
              <w:spacing w:after="0" w:line="259" w:lineRule="auto"/>
              <w:ind w:left="72" w:firstLine="0"/>
              <w:rPr>
                <w:sz w:val="24"/>
                <w:szCs w:val="24"/>
              </w:rPr>
            </w:pPr>
            <w:r w:rsidRPr="002B3E46">
              <w:rPr>
                <w:b/>
                <w:sz w:val="24"/>
                <w:szCs w:val="24"/>
              </w:rPr>
              <w:t xml:space="preserve">Structure </w:t>
            </w:r>
          </w:p>
        </w:tc>
        <w:tc>
          <w:tcPr>
            <w:tcW w:w="432" w:type="dxa"/>
            <w:tcBorders>
              <w:top w:val="single" w:sz="4" w:space="0" w:color="000000"/>
              <w:left w:val="single" w:sz="4" w:space="0" w:color="000000"/>
              <w:bottom w:val="nil"/>
              <w:right w:val="nil"/>
            </w:tcBorders>
          </w:tcPr>
          <w:p w14:paraId="486F8250" w14:textId="77777777" w:rsidR="00882802" w:rsidRPr="002B3E46" w:rsidRDefault="00000000" w:rsidP="00E1650E">
            <w:pPr>
              <w:spacing w:after="120" w:line="259" w:lineRule="auto"/>
              <w:ind w:left="72" w:firstLine="0"/>
              <w:rPr>
                <w:sz w:val="24"/>
                <w:szCs w:val="24"/>
              </w:rPr>
            </w:pPr>
            <w:r w:rsidRPr="002B3E46">
              <w:rPr>
                <w:rFonts w:ascii="Segoe UI Symbol" w:eastAsia="Segoe UI Symbol" w:hAnsi="Segoe UI Symbol" w:cs="Segoe UI Symbol"/>
                <w:sz w:val="20"/>
                <w:szCs w:val="24"/>
              </w:rPr>
              <w:t>−</w:t>
            </w:r>
            <w:r w:rsidRPr="002B3E46">
              <w:rPr>
                <w:rFonts w:ascii="Arial" w:eastAsia="Arial" w:hAnsi="Arial" w:cs="Arial"/>
                <w:sz w:val="20"/>
                <w:szCs w:val="24"/>
              </w:rPr>
              <w:t xml:space="preserve"> </w:t>
            </w:r>
          </w:p>
        </w:tc>
        <w:tc>
          <w:tcPr>
            <w:tcW w:w="2599" w:type="dxa"/>
            <w:tcBorders>
              <w:top w:val="single" w:sz="4" w:space="0" w:color="000000"/>
              <w:left w:val="nil"/>
              <w:bottom w:val="nil"/>
              <w:right w:val="single" w:sz="4" w:space="0" w:color="000000"/>
            </w:tcBorders>
          </w:tcPr>
          <w:p w14:paraId="5412D8FE" w14:textId="6AE57507" w:rsidR="00882802" w:rsidRPr="002B3E46" w:rsidRDefault="00000000" w:rsidP="00E1650E">
            <w:pPr>
              <w:spacing w:after="120" w:line="259" w:lineRule="auto"/>
              <w:ind w:left="0" w:firstLine="0"/>
              <w:rPr>
                <w:sz w:val="24"/>
                <w:szCs w:val="24"/>
              </w:rPr>
            </w:pPr>
            <w:r w:rsidRPr="002B3E46">
              <w:rPr>
                <w:sz w:val="24"/>
                <w:szCs w:val="24"/>
              </w:rPr>
              <w:t xml:space="preserve"> Variété des genres (</w:t>
            </w:r>
            <w:r w:rsidRPr="009A54E3">
              <w:rPr>
                <w:b/>
                <w:bCs/>
                <w:sz w:val="24"/>
                <w:szCs w:val="24"/>
              </w:rPr>
              <w:t>prose</w:t>
            </w:r>
            <w:r w:rsidR="005C4C52" w:rsidRPr="009A54E3">
              <w:rPr>
                <w:b/>
                <w:bCs/>
                <w:sz w:val="24"/>
                <w:szCs w:val="24"/>
              </w:rPr>
              <w:t xml:space="preserve"> persuasive d’au moins 150 mots</w:t>
            </w:r>
            <w:r w:rsidRPr="009A54E3">
              <w:rPr>
                <w:b/>
                <w:bCs/>
                <w:sz w:val="24"/>
                <w:szCs w:val="24"/>
              </w:rPr>
              <w:t>, slogan, une image</w:t>
            </w:r>
            <w:r w:rsidRPr="002B3E46">
              <w:rPr>
                <w:sz w:val="24"/>
                <w:szCs w:val="24"/>
              </w:rPr>
              <w:t xml:space="preserve">) </w:t>
            </w:r>
            <w:r w:rsidR="009A54E3">
              <w:rPr>
                <w:sz w:val="24"/>
                <w:szCs w:val="24"/>
              </w:rPr>
              <w:t>+ autres en bonus</w:t>
            </w:r>
          </w:p>
        </w:tc>
        <w:tc>
          <w:tcPr>
            <w:tcW w:w="3017" w:type="dxa"/>
            <w:tcBorders>
              <w:top w:val="single" w:sz="4" w:space="0" w:color="000000"/>
              <w:left w:val="single" w:sz="4" w:space="0" w:color="000000"/>
              <w:bottom w:val="nil"/>
              <w:right w:val="single" w:sz="4" w:space="0" w:color="000000"/>
            </w:tcBorders>
          </w:tcPr>
          <w:p w14:paraId="721B75BE" w14:textId="77777777" w:rsidR="00882802" w:rsidRPr="002B3E46" w:rsidRDefault="00000000" w:rsidP="00E1650E">
            <w:pPr>
              <w:spacing w:after="120" w:line="259" w:lineRule="auto"/>
              <w:ind w:left="72" w:firstLine="0"/>
              <w:rPr>
                <w:sz w:val="24"/>
                <w:szCs w:val="24"/>
              </w:rPr>
            </w:pPr>
            <w:r w:rsidRPr="002B3E46">
              <w:rPr>
                <w:b/>
                <w:sz w:val="24"/>
                <w:szCs w:val="24"/>
              </w:rPr>
              <w:t xml:space="preserve"> </w:t>
            </w:r>
          </w:p>
          <w:p w14:paraId="2280E253" w14:textId="77777777" w:rsidR="00882802" w:rsidRPr="002B3E46" w:rsidRDefault="00000000" w:rsidP="00E1650E">
            <w:pPr>
              <w:spacing w:after="120" w:line="259" w:lineRule="auto"/>
              <w:ind w:left="72" w:firstLine="0"/>
              <w:rPr>
                <w:sz w:val="24"/>
                <w:szCs w:val="24"/>
              </w:rPr>
            </w:pPr>
            <w:r w:rsidRPr="002B3E46">
              <w:rPr>
                <w:b/>
                <w:sz w:val="24"/>
                <w:szCs w:val="24"/>
              </w:rPr>
              <w:t xml:space="preserve"> </w:t>
            </w:r>
          </w:p>
        </w:tc>
      </w:tr>
      <w:tr w:rsidR="00882802" w:rsidRPr="002B3E46" w14:paraId="2F0126A4" w14:textId="77777777">
        <w:trPr>
          <w:trHeight w:val="509"/>
        </w:trPr>
        <w:tc>
          <w:tcPr>
            <w:tcW w:w="3014" w:type="dxa"/>
            <w:tcBorders>
              <w:top w:val="nil"/>
              <w:left w:val="single" w:sz="4" w:space="0" w:color="000000"/>
              <w:bottom w:val="nil"/>
              <w:right w:val="single" w:sz="4" w:space="0" w:color="000000"/>
            </w:tcBorders>
          </w:tcPr>
          <w:p w14:paraId="0F5DE34B" w14:textId="77777777" w:rsidR="00882802" w:rsidRPr="002B3E46" w:rsidRDefault="00882802">
            <w:pPr>
              <w:spacing w:after="160" w:line="259" w:lineRule="auto"/>
              <w:ind w:left="0" w:firstLine="0"/>
              <w:rPr>
                <w:sz w:val="24"/>
                <w:szCs w:val="24"/>
              </w:rPr>
            </w:pPr>
          </w:p>
        </w:tc>
        <w:tc>
          <w:tcPr>
            <w:tcW w:w="432" w:type="dxa"/>
            <w:tcBorders>
              <w:top w:val="nil"/>
              <w:left w:val="single" w:sz="4" w:space="0" w:color="000000"/>
              <w:bottom w:val="nil"/>
              <w:right w:val="nil"/>
            </w:tcBorders>
          </w:tcPr>
          <w:p w14:paraId="1FE57E0E" w14:textId="77777777" w:rsidR="00882802" w:rsidRPr="002B3E46" w:rsidRDefault="00000000" w:rsidP="00E1650E">
            <w:pPr>
              <w:spacing w:after="120" w:line="259" w:lineRule="auto"/>
              <w:ind w:left="72" w:firstLine="0"/>
              <w:rPr>
                <w:sz w:val="24"/>
                <w:szCs w:val="24"/>
              </w:rPr>
            </w:pPr>
            <w:r w:rsidRPr="002B3E46">
              <w:rPr>
                <w:rFonts w:ascii="Segoe UI Symbol" w:eastAsia="Segoe UI Symbol" w:hAnsi="Segoe UI Symbol" w:cs="Segoe UI Symbol"/>
                <w:sz w:val="20"/>
                <w:szCs w:val="24"/>
              </w:rPr>
              <w:t>−</w:t>
            </w:r>
            <w:r w:rsidRPr="002B3E46">
              <w:rPr>
                <w:rFonts w:ascii="Arial" w:eastAsia="Arial" w:hAnsi="Arial" w:cs="Arial"/>
                <w:sz w:val="20"/>
                <w:szCs w:val="24"/>
              </w:rPr>
              <w:t xml:space="preserve"> </w:t>
            </w:r>
          </w:p>
        </w:tc>
        <w:tc>
          <w:tcPr>
            <w:tcW w:w="2599" w:type="dxa"/>
            <w:tcBorders>
              <w:top w:val="nil"/>
              <w:left w:val="nil"/>
              <w:bottom w:val="nil"/>
              <w:right w:val="single" w:sz="4" w:space="0" w:color="000000"/>
            </w:tcBorders>
          </w:tcPr>
          <w:p w14:paraId="42218F57" w14:textId="77777777" w:rsidR="00882802" w:rsidRPr="002B3E46" w:rsidRDefault="00000000" w:rsidP="00E1650E">
            <w:pPr>
              <w:spacing w:after="120" w:line="259" w:lineRule="auto"/>
              <w:ind w:left="0" w:firstLine="0"/>
              <w:rPr>
                <w:sz w:val="24"/>
                <w:szCs w:val="24"/>
              </w:rPr>
            </w:pPr>
            <w:r w:rsidRPr="002B3E46">
              <w:rPr>
                <w:sz w:val="24"/>
                <w:szCs w:val="24"/>
              </w:rPr>
              <w:t xml:space="preserve">Division en paragraphes si le texte est long </w:t>
            </w:r>
          </w:p>
        </w:tc>
        <w:tc>
          <w:tcPr>
            <w:tcW w:w="3017" w:type="dxa"/>
            <w:tcBorders>
              <w:top w:val="nil"/>
              <w:left w:val="single" w:sz="4" w:space="0" w:color="000000"/>
              <w:bottom w:val="nil"/>
              <w:right w:val="single" w:sz="4" w:space="0" w:color="000000"/>
            </w:tcBorders>
          </w:tcPr>
          <w:p w14:paraId="1C84D58C" w14:textId="77777777" w:rsidR="00882802" w:rsidRPr="002B3E46" w:rsidRDefault="00882802" w:rsidP="00E1650E">
            <w:pPr>
              <w:spacing w:after="120" w:line="259" w:lineRule="auto"/>
              <w:ind w:left="0" w:firstLine="0"/>
              <w:rPr>
                <w:sz w:val="24"/>
                <w:szCs w:val="24"/>
              </w:rPr>
            </w:pPr>
          </w:p>
        </w:tc>
      </w:tr>
      <w:tr w:rsidR="00882802" w:rsidRPr="002B3E46" w14:paraId="2546D7AF" w14:textId="77777777">
        <w:trPr>
          <w:trHeight w:val="490"/>
        </w:trPr>
        <w:tc>
          <w:tcPr>
            <w:tcW w:w="3014" w:type="dxa"/>
            <w:tcBorders>
              <w:top w:val="nil"/>
              <w:left w:val="single" w:sz="4" w:space="0" w:color="000000"/>
              <w:bottom w:val="single" w:sz="4" w:space="0" w:color="000000"/>
              <w:right w:val="single" w:sz="4" w:space="0" w:color="000000"/>
            </w:tcBorders>
          </w:tcPr>
          <w:p w14:paraId="5A341FB1" w14:textId="77777777" w:rsidR="00882802" w:rsidRPr="002B3E46" w:rsidRDefault="00882802">
            <w:pPr>
              <w:spacing w:after="160" w:line="259" w:lineRule="auto"/>
              <w:ind w:left="0" w:firstLine="0"/>
              <w:rPr>
                <w:sz w:val="24"/>
                <w:szCs w:val="24"/>
              </w:rPr>
            </w:pPr>
          </w:p>
        </w:tc>
        <w:tc>
          <w:tcPr>
            <w:tcW w:w="432" w:type="dxa"/>
            <w:tcBorders>
              <w:top w:val="nil"/>
              <w:left w:val="single" w:sz="4" w:space="0" w:color="000000"/>
              <w:bottom w:val="single" w:sz="4" w:space="0" w:color="000000"/>
              <w:right w:val="nil"/>
            </w:tcBorders>
          </w:tcPr>
          <w:p w14:paraId="1CB0B965" w14:textId="77777777" w:rsidR="00882802" w:rsidRPr="002B3E46" w:rsidRDefault="00000000" w:rsidP="00E1650E">
            <w:pPr>
              <w:spacing w:after="120" w:line="259" w:lineRule="auto"/>
              <w:ind w:left="72" w:firstLine="0"/>
              <w:rPr>
                <w:sz w:val="24"/>
                <w:szCs w:val="24"/>
              </w:rPr>
            </w:pPr>
            <w:r w:rsidRPr="002B3E46">
              <w:rPr>
                <w:rFonts w:ascii="Segoe UI Symbol" w:eastAsia="Segoe UI Symbol" w:hAnsi="Segoe UI Symbol" w:cs="Segoe UI Symbol"/>
                <w:sz w:val="20"/>
                <w:szCs w:val="24"/>
              </w:rPr>
              <w:t>−</w:t>
            </w:r>
            <w:r w:rsidRPr="002B3E46">
              <w:rPr>
                <w:rFonts w:ascii="Arial" w:eastAsia="Arial" w:hAnsi="Arial" w:cs="Arial"/>
                <w:sz w:val="20"/>
                <w:szCs w:val="24"/>
              </w:rPr>
              <w:t xml:space="preserve"> </w:t>
            </w:r>
          </w:p>
        </w:tc>
        <w:tc>
          <w:tcPr>
            <w:tcW w:w="2599" w:type="dxa"/>
            <w:tcBorders>
              <w:top w:val="nil"/>
              <w:left w:val="nil"/>
              <w:bottom w:val="single" w:sz="4" w:space="0" w:color="000000"/>
              <w:right w:val="single" w:sz="4" w:space="0" w:color="000000"/>
            </w:tcBorders>
          </w:tcPr>
          <w:p w14:paraId="42C52757" w14:textId="77777777" w:rsidR="00882802" w:rsidRPr="002B3E46" w:rsidRDefault="00000000" w:rsidP="00E1650E">
            <w:pPr>
              <w:spacing w:after="120" w:line="259" w:lineRule="auto"/>
              <w:ind w:left="0" w:firstLine="0"/>
              <w:rPr>
                <w:sz w:val="24"/>
                <w:szCs w:val="24"/>
              </w:rPr>
            </w:pPr>
            <w:r w:rsidRPr="002B3E46">
              <w:rPr>
                <w:sz w:val="24"/>
                <w:szCs w:val="24"/>
              </w:rPr>
              <w:t xml:space="preserve">Mise en page qui accroche </w:t>
            </w:r>
          </w:p>
          <w:p w14:paraId="208311AB" w14:textId="77777777" w:rsidR="00882802" w:rsidRPr="002B3E46" w:rsidRDefault="00000000" w:rsidP="00E1650E">
            <w:pPr>
              <w:spacing w:after="120" w:line="259" w:lineRule="auto"/>
              <w:ind w:left="0" w:firstLine="0"/>
              <w:rPr>
                <w:sz w:val="24"/>
                <w:szCs w:val="24"/>
              </w:rPr>
            </w:pPr>
            <w:r w:rsidRPr="002B3E46">
              <w:rPr>
                <w:sz w:val="24"/>
                <w:szCs w:val="24"/>
              </w:rPr>
              <w:t xml:space="preserve"> </w:t>
            </w:r>
          </w:p>
        </w:tc>
        <w:tc>
          <w:tcPr>
            <w:tcW w:w="3017" w:type="dxa"/>
            <w:tcBorders>
              <w:top w:val="nil"/>
              <w:left w:val="single" w:sz="4" w:space="0" w:color="000000"/>
              <w:bottom w:val="single" w:sz="4" w:space="0" w:color="000000"/>
              <w:right w:val="single" w:sz="4" w:space="0" w:color="000000"/>
            </w:tcBorders>
          </w:tcPr>
          <w:p w14:paraId="5F499786" w14:textId="77777777" w:rsidR="00882802" w:rsidRPr="002B3E46" w:rsidRDefault="00882802" w:rsidP="00E1650E">
            <w:pPr>
              <w:spacing w:after="120" w:line="259" w:lineRule="auto"/>
              <w:ind w:left="0" w:firstLine="0"/>
              <w:rPr>
                <w:sz w:val="24"/>
                <w:szCs w:val="24"/>
              </w:rPr>
            </w:pPr>
          </w:p>
        </w:tc>
      </w:tr>
      <w:tr w:rsidR="00882802" w:rsidRPr="002B3E46" w14:paraId="406A60DC" w14:textId="77777777">
        <w:trPr>
          <w:trHeight w:val="542"/>
        </w:trPr>
        <w:tc>
          <w:tcPr>
            <w:tcW w:w="3014" w:type="dxa"/>
            <w:tcBorders>
              <w:top w:val="single" w:sz="4" w:space="0" w:color="000000"/>
              <w:left w:val="single" w:sz="4" w:space="0" w:color="000000"/>
              <w:bottom w:val="nil"/>
              <w:right w:val="single" w:sz="4" w:space="0" w:color="000000"/>
            </w:tcBorders>
          </w:tcPr>
          <w:p w14:paraId="29CD0C8C" w14:textId="77777777" w:rsidR="00882802" w:rsidRPr="002B3E46" w:rsidRDefault="00000000">
            <w:pPr>
              <w:spacing w:after="0" w:line="259" w:lineRule="auto"/>
              <w:ind w:left="72" w:firstLine="0"/>
              <w:rPr>
                <w:sz w:val="24"/>
                <w:szCs w:val="24"/>
              </w:rPr>
            </w:pPr>
            <w:r w:rsidRPr="002B3E46">
              <w:rPr>
                <w:b/>
                <w:sz w:val="24"/>
                <w:szCs w:val="24"/>
              </w:rPr>
              <w:t xml:space="preserve"> </w:t>
            </w:r>
          </w:p>
          <w:p w14:paraId="3A6724A3" w14:textId="77777777" w:rsidR="00882802" w:rsidRPr="002B3E46" w:rsidRDefault="00000000">
            <w:pPr>
              <w:spacing w:after="0" w:line="259" w:lineRule="auto"/>
              <w:ind w:left="72" w:firstLine="0"/>
              <w:rPr>
                <w:sz w:val="24"/>
                <w:szCs w:val="24"/>
              </w:rPr>
            </w:pPr>
            <w:r w:rsidRPr="002B3E46">
              <w:rPr>
                <w:b/>
                <w:sz w:val="24"/>
                <w:szCs w:val="24"/>
              </w:rPr>
              <w:t xml:space="preserve">Respect du genre : </w:t>
            </w:r>
          </w:p>
        </w:tc>
        <w:tc>
          <w:tcPr>
            <w:tcW w:w="432" w:type="dxa"/>
            <w:tcBorders>
              <w:top w:val="single" w:sz="4" w:space="0" w:color="000000"/>
              <w:left w:val="single" w:sz="4" w:space="0" w:color="000000"/>
              <w:bottom w:val="nil"/>
              <w:right w:val="nil"/>
            </w:tcBorders>
            <w:vAlign w:val="bottom"/>
          </w:tcPr>
          <w:p w14:paraId="21F54986" w14:textId="77777777" w:rsidR="00882802" w:rsidRPr="002B3E46" w:rsidRDefault="00000000" w:rsidP="00E1650E">
            <w:pPr>
              <w:spacing w:after="120" w:line="259" w:lineRule="auto"/>
              <w:ind w:left="72" w:firstLine="0"/>
              <w:rPr>
                <w:sz w:val="24"/>
                <w:szCs w:val="24"/>
              </w:rPr>
            </w:pPr>
            <w:r w:rsidRPr="002B3E46">
              <w:rPr>
                <w:rFonts w:ascii="Segoe UI Symbol" w:eastAsia="Segoe UI Symbol" w:hAnsi="Segoe UI Symbol" w:cs="Segoe UI Symbol"/>
                <w:sz w:val="20"/>
                <w:szCs w:val="24"/>
              </w:rPr>
              <w:t>−</w:t>
            </w:r>
            <w:r w:rsidRPr="002B3E46">
              <w:rPr>
                <w:rFonts w:ascii="Arial" w:eastAsia="Arial" w:hAnsi="Arial" w:cs="Arial"/>
                <w:sz w:val="20"/>
                <w:szCs w:val="24"/>
              </w:rPr>
              <w:t xml:space="preserve"> </w:t>
            </w:r>
          </w:p>
        </w:tc>
        <w:tc>
          <w:tcPr>
            <w:tcW w:w="2599" w:type="dxa"/>
            <w:tcBorders>
              <w:top w:val="single" w:sz="4" w:space="0" w:color="000000"/>
              <w:left w:val="nil"/>
              <w:bottom w:val="nil"/>
              <w:right w:val="single" w:sz="4" w:space="0" w:color="000000"/>
            </w:tcBorders>
          </w:tcPr>
          <w:p w14:paraId="5A125805" w14:textId="77777777" w:rsidR="00882802" w:rsidRPr="002B3E46" w:rsidRDefault="00000000" w:rsidP="00E1650E">
            <w:pPr>
              <w:spacing w:after="120" w:line="259" w:lineRule="auto"/>
              <w:ind w:left="0" w:firstLine="0"/>
              <w:rPr>
                <w:sz w:val="24"/>
                <w:szCs w:val="24"/>
              </w:rPr>
            </w:pPr>
            <w:r w:rsidRPr="002B3E46">
              <w:rPr>
                <w:b/>
                <w:sz w:val="24"/>
                <w:szCs w:val="24"/>
              </w:rPr>
              <w:t xml:space="preserve"> </w:t>
            </w:r>
          </w:p>
          <w:p w14:paraId="0CC79674" w14:textId="77777777" w:rsidR="00882802" w:rsidRPr="002B3E46" w:rsidRDefault="00000000" w:rsidP="00E1650E">
            <w:pPr>
              <w:spacing w:after="120" w:line="259" w:lineRule="auto"/>
              <w:ind w:left="0" w:firstLine="0"/>
              <w:rPr>
                <w:sz w:val="24"/>
                <w:szCs w:val="24"/>
              </w:rPr>
            </w:pPr>
            <w:r w:rsidRPr="002B3E46">
              <w:rPr>
                <w:b/>
                <w:sz w:val="24"/>
                <w:szCs w:val="24"/>
              </w:rPr>
              <w:t xml:space="preserve">Dispositif énonciatif </w:t>
            </w:r>
          </w:p>
        </w:tc>
        <w:tc>
          <w:tcPr>
            <w:tcW w:w="3017" w:type="dxa"/>
            <w:tcBorders>
              <w:top w:val="single" w:sz="4" w:space="0" w:color="000000"/>
              <w:left w:val="single" w:sz="4" w:space="0" w:color="000000"/>
              <w:bottom w:val="nil"/>
              <w:right w:val="single" w:sz="4" w:space="0" w:color="000000"/>
            </w:tcBorders>
          </w:tcPr>
          <w:p w14:paraId="5FE3A36D" w14:textId="77777777" w:rsidR="00882802" w:rsidRPr="002B3E46" w:rsidRDefault="00000000" w:rsidP="00E1650E">
            <w:pPr>
              <w:spacing w:after="120" w:line="259" w:lineRule="auto"/>
              <w:ind w:left="72" w:firstLine="0"/>
              <w:rPr>
                <w:sz w:val="24"/>
                <w:szCs w:val="24"/>
              </w:rPr>
            </w:pPr>
            <w:r w:rsidRPr="002B3E46">
              <w:rPr>
                <w:b/>
                <w:sz w:val="24"/>
                <w:szCs w:val="24"/>
              </w:rPr>
              <w:t xml:space="preserve"> </w:t>
            </w:r>
          </w:p>
          <w:p w14:paraId="3B016AC8" w14:textId="77777777" w:rsidR="00882802" w:rsidRPr="002B3E46" w:rsidRDefault="00000000" w:rsidP="00E1650E">
            <w:pPr>
              <w:spacing w:after="120" w:line="259" w:lineRule="auto"/>
              <w:ind w:left="72" w:firstLine="0"/>
              <w:rPr>
                <w:sz w:val="24"/>
                <w:szCs w:val="24"/>
              </w:rPr>
            </w:pPr>
            <w:r w:rsidRPr="002B3E46">
              <w:rPr>
                <w:b/>
                <w:sz w:val="24"/>
                <w:szCs w:val="24"/>
              </w:rPr>
              <w:t xml:space="preserve"> </w:t>
            </w:r>
          </w:p>
        </w:tc>
      </w:tr>
      <w:tr w:rsidR="00882802" w:rsidRPr="002B3E46" w14:paraId="6D14A924" w14:textId="77777777">
        <w:trPr>
          <w:trHeight w:val="1020"/>
        </w:trPr>
        <w:tc>
          <w:tcPr>
            <w:tcW w:w="3014" w:type="dxa"/>
            <w:tcBorders>
              <w:top w:val="nil"/>
              <w:left w:val="single" w:sz="4" w:space="0" w:color="000000"/>
              <w:bottom w:val="nil"/>
              <w:right w:val="single" w:sz="4" w:space="0" w:color="000000"/>
            </w:tcBorders>
          </w:tcPr>
          <w:p w14:paraId="4C12A878" w14:textId="77777777" w:rsidR="00882802" w:rsidRPr="002B3E46" w:rsidRDefault="00882802">
            <w:pPr>
              <w:spacing w:after="160" w:line="259" w:lineRule="auto"/>
              <w:ind w:left="0" w:firstLine="0"/>
              <w:rPr>
                <w:sz w:val="24"/>
                <w:szCs w:val="24"/>
              </w:rPr>
            </w:pPr>
          </w:p>
        </w:tc>
        <w:tc>
          <w:tcPr>
            <w:tcW w:w="432" w:type="dxa"/>
            <w:tcBorders>
              <w:top w:val="nil"/>
              <w:left w:val="single" w:sz="4" w:space="0" w:color="000000"/>
              <w:bottom w:val="nil"/>
              <w:right w:val="nil"/>
            </w:tcBorders>
          </w:tcPr>
          <w:p w14:paraId="02D5E78D" w14:textId="77777777" w:rsidR="00882802" w:rsidRPr="002B3E46" w:rsidRDefault="00000000" w:rsidP="00E1650E">
            <w:pPr>
              <w:spacing w:after="120" w:line="259" w:lineRule="auto"/>
              <w:ind w:left="72" w:firstLine="0"/>
              <w:rPr>
                <w:sz w:val="24"/>
                <w:szCs w:val="24"/>
              </w:rPr>
            </w:pPr>
            <w:r w:rsidRPr="002B3E46">
              <w:rPr>
                <w:rFonts w:ascii="Segoe UI Symbol" w:eastAsia="Segoe UI Symbol" w:hAnsi="Segoe UI Symbol" w:cs="Segoe UI Symbol"/>
                <w:sz w:val="20"/>
                <w:szCs w:val="24"/>
              </w:rPr>
              <w:t>−</w:t>
            </w:r>
            <w:r w:rsidRPr="002B3E46">
              <w:rPr>
                <w:rFonts w:ascii="Arial" w:eastAsia="Arial" w:hAnsi="Arial" w:cs="Arial"/>
                <w:sz w:val="20"/>
                <w:szCs w:val="24"/>
              </w:rPr>
              <w:t xml:space="preserve"> </w:t>
            </w:r>
          </w:p>
        </w:tc>
        <w:tc>
          <w:tcPr>
            <w:tcW w:w="2599" w:type="dxa"/>
            <w:tcBorders>
              <w:top w:val="nil"/>
              <w:left w:val="nil"/>
              <w:bottom w:val="nil"/>
              <w:right w:val="single" w:sz="4" w:space="0" w:color="000000"/>
            </w:tcBorders>
          </w:tcPr>
          <w:p w14:paraId="6320CB89" w14:textId="77777777" w:rsidR="00882802" w:rsidRPr="002B3E46" w:rsidRDefault="00000000" w:rsidP="00E1650E">
            <w:pPr>
              <w:spacing w:after="120" w:line="259" w:lineRule="auto"/>
              <w:ind w:left="0" w:firstLine="0"/>
              <w:rPr>
                <w:sz w:val="24"/>
                <w:szCs w:val="24"/>
              </w:rPr>
            </w:pPr>
            <w:r w:rsidRPr="002B3E46">
              <w:rPr>
                <w:b/>
                <w:sz w:val="24"/>
                <w:szCs w:val="24"/>
              </w:rPr>
              <w:t xml:space="preserve">Thèses et arguments qui </w:t>
            </w:r>
            <w:r w:rsidRPr="002B3E46">
              <w:rPr>
                <w:b/>
                <w:i/>
                <w:sz w:val="24"/>
                <w:szCs w:val="24"/>
              </w:rPr>
              <w:t>touchent</w:t>
            </w:r>
            <w:r w:rsidRPr="002B3E46">
              <w:rPr>
                <w:b/>
                <w:sz w:val="24"/>
                <w:szCs w:val="24"/>
              </w:rPr>
              <w:t xml:space="preserve"> et </w:t>
            </w:r>
            <w:r w:rsidRPr="002B3E46">
              <w:rPr>
                <w:b/>
                <w:i/>
                <w:sz w:val="24"/>
                <w:szCs w:val="24"/>
              </w:rPr>
              <w:t>frappent</w:t>
            </w:r>
            <w:r w:rsidRPr="002B3E46">
              <w:rPr>
                <w:i/>
                <w:sz w:val="24"/>
                <w:szCs w:val="24"/>
              </w:rPr>
              <w:t xml:space="preserve"> </w:t>
            </w:r>
            <w:r w:rsidRPr="002B3E46">
              <w:rPr>
                <w:sz w:val="24"/>
                <w:szCs w:val="24"/>
              </w:rPr>
              <w:t xml:space="preserve">(appel à l’émotion, pas seulement à l’intelligence) </w:t>
            </w:r>
          </w:p>
        </w:tc>
        <w:tc>
          <w:tcPr>
            <w:tcW w:w="3017" w:type="dxa"/>
            <w:tcBorders>
              <w:top w:val="nil"/>
              <w:left w:val="single" w:sz="4" w:space="0" w:color="000000"/>
              <w:bottom w:val="nil"/>
              <w:right w:val="single" w:sz="4" w:space="0" w:color="000000"/>
            </w:tcBorders>
          </w:tcPr>
          <w:p w14:paraId="7C2D3344" w14:textId="77777777" w:rsidR="00882802" w:rsidRPr="002B3E46" w:rsidRDefault="00000000" w:rsidP="00E1650E">
            <w:pPr>
              <w:spacing w:after="120" w:line="259" w:lineRule="auto"/>
              <w:ind w:left="72" w:firstLine="0"/>
              <w:rPr>
                <w:sz w:val="24"/>
                <w:szCs w:val="24"/>
              </w:rPr>
            </w:pPr>
            <w:r w:rsidRPr="002B3E46">
              <w:rPr>
                <w:b/>
                <w:sz w:val="24"/>
                <w:szCs w:val="24"/>
              </w:rPr>
              <w:t xml:space="preserve"> </w:t>
            </w:r>
          </w:p>
        </w:tc>
      </w:tr>
      <w:tr w:rsidR="00882802" w:rsidRPr="002B3E46" w14:paraId="3729F6B1" w14:textId="77777777">
        <w:trPr>
          <w:trHeight w:val="744"/>
        </w:trPr>
        <w:tc>
          <w:tcPr>
            <w:tcW w:w="3014" w:type="dxa"/>
            <w:tcBorders>
              <w:top w:val="nil"/>
              <w:left w:val="single" w:sz="4" w:space="0" w:color="000000"/>
              <w:bottom w:val="single" w:sz="4" w:space="0" w:color="000000"/>
              <w:right w:val="single" w:sz="4" w:space="0" w:color="000000"/>
            </w:tcBorders>
          </w:tcPr>
          <w:p w14:paraId="4CA9CA94" w14:textId="77777777" w:rsidR="00882802" w:rsidRPr="002B3E46" w:rsidRDefault="00882802">
            <w:pPr>
              <w:spacing w:after="160" w:line="259" w:lineRule="auto"/>
              <w:ind w:left="0" w:firstLine="0"/>
              <w:rPr>
                <w:sz w:val="24"/>
                <w:szCs w:val="24"/>
              </w:rPr>
            </w:pPr>
          </w:p>
        </w:tc>
        <w:tc>
          <w:tcPr>
            <w:tcW w:w="432" w:type="dxa"/>
            <w:tcBorders>
              <w:top w:val="nil"/>
              <w:left w:val="single" w:sz="4" w:space="0" w:color="000000"/>
              <w:bottom w:val="single" w:sz="4" w:space="0" w:color="000000"/>
              <w:right w:val="nil"/>
            </w:tcBorders>
          </w:tcPr>
          <w:p w14:paraId="28CD7D63" w14:textId="77777777" w:rsidR="00882802" w:rsidRPr="002B3E46" w:rsidRDefault="00000000" w:rsidP="00E1650E">
            <w:pPr>
              <w:spacing w:after="120" w:line="259" w:lineRule="auto"/>
              <w:ind w:left="72" w:firstLine="0"/>
              <w:rPr>
                <w:sz w:val="24"/>
                <w:szCs w:val="24"/>
              </w:rPr>
            </w:pPr>
            <w:r w:rsidRPr="002B3E46">
              <w:rPr>
                <w:rFonts w:ascii="Segoe UI Symbol" w:eastAsia="Segoe UI Symbol" w:hAnsi="Segoe UI Symbol" w:cs="Segoe UI Symbol"/>
                <w:sz w:val="20"/>
                <w:szCs w:val="24"/>
              </w:rPr>
              <w:t>−</w:t>
            </w:r>
            <w:r w:rsidRPr="002B3E46">
              <w:rPr>
                <w:rFonts w:ascii="Arial" w:eastAsia="Arial" w:hAnsi="Arial" w:cs="Arial"/>
                <w:sz w:val="20"/>
                <w:szCs w:val="24"/>
              </w:rPr>
              <w:t xml:space="preserve"> </w:t>
            </w:r>
          </w:p>
        </w:tc>
        <w:tc>
          <w:tcPr>
            <w:tcW w:w="2599" w:type="dxa"/>
            <w:tcBorders>
              <w:top w:val="nil"/>
              <w:left w:val="nil"/>
              <w:bottom w:val="single" w:sz="4" w:space="0" w:color="000000"/>
              <w:right w:val="single" w:sz="4" w:space="0" w:color="000000"/>
            </w:tcBorders>
          </w:tcPr>
          <w:p w14:paraId="5225193B" w14:textId="443A59D4" w:rsidR="00882802" w:rsidRPr="002B3E46" w:rsidRDefault="00000000" w:rsidP="00E1650E">
            <w:pPr>
              <w:spacing w:after="120" w:line="259" w:lineRule="auto"/>
              <w:ind w:left="0" w:firstLine="0"/>
              <w:rPr>
                <w:sz w:val="24"/>
                <w:szCs w:val="24"/>
              </w:rPr>
            </w:pPr>
            <w:r w:rsidRPr="002B3E46">
              <w:rPr>
                <w:b/>
                <w:sz w:val="24"/>
                <w:szCs w:val="24"/>
              </w:rPr>
              <w:t>Procédés rhétoriques qui frappent les esprits</w:t>
            </w:r>
            <w:r w:rsidRPr="002B3E46">
              <w:rPr>
                <w:sz w:val="24"/>
                <w:szCs w:val="24"/>
              </w:rPr>
              <w:t xml:space="preserve"> </w:t>
            </w:r>
          </w:p>
        </w:tc>
        <w:tc>
          <w:tcPr>
            <w:tcW w:w="3017" w:type="dxa"/>
            <w:tcBorders>
              <w:top w:val="nil"/>
              <w:left w:val="single" w:sz="4" w:space="0" w:color="000000"/>
              <w:bottom w:val="single" w:sz="4" w:space="0" w:color="000000"/>
              <w:right w:val="single" w:sz="4" w:space="0" w:color="000000"/>
            </w:tcBorders>
          </w:tcPr>
          <w:p w14:paraId="7445DC86" w14:textId="77777777" w:rsidR="00882802" w:rsidRPr="002B3E46" w:rsidRDefault="00882802" w:rsidP="00E1650E">
            <w:pPr>
              <w:spacing w:after="120" w:line="259" w:lineRule="auto"/>
              <w:ind w:left="0" w:firstLine="0"/>
              <w:rPr>
                <w:sz w:val="24"/>
                <w:szCs w:val="24"/>
              </w:rPr>
            </w:pPr>
          </w:p>
        </w:tc>
      </w:tr>
      <w:tr w:rsidR="00882802" w:rsidRPr="002B3E46" w14:paraId="1EF5382C" w14:textId="77777777">
        <w:trPr>
          <w:trHeight w:val="796"/>
        </w:trPr>
        <w:tc>
          <w:tcPr>
            <w:tcW w:w="3014" w:type="dxa"/>
            <w:tcBorders>
              <w:top w:val="single" w:sz="4" w:space="0" w:color="000000"/>
              <w:left w:val="single" w:sz="4" w:space="0" w:color="000000"/>
              <w:bottom w:val="nil"/>
              <w:right w:val="single" w:sz="4" w:space="0" w:color="000000"/>
            </w:tcBorders>
          </w:tcPr>
          <w:p w14:paraId="5FE9C16F" w14:textId="77777777" w:rsidR="00882802" w:rsidRPr="002B3E46" w:rsidRDefault="00000000">
            <w:pPr>
              <w:spacing w:after="0" w:line="259" w:lineRule="auto"/>
              <w:ind w:left="72" w:firstLine="0"/>
              <w:rPr>
                <w:sz w:val="24"/>
                <w:szCs w:val="24"/>
              </w:rPr>
            </w:pPr>
            <w:r w:rsidRPr="002B3E46">
              <w:rPr>
                <w:b/>
                <w:sz w:val="24"/>
                <w:szCs w:val="24"/>
              </w:rPr>
              <w:t xml:space="preserve"> </w:t>
            </w:r>
          </w:p>
          <w:p w14:paraId="25AEB710" w14:textId="77777777" w:rsidR="00882802" w:rsidRPr="002B3E46" w:rsidRDefault="00000000">
            <w:pPr>
              <w:spacing w:after="0" w:line="259" w:lineRule="auto"/>
              <w:ind w:left="72" w:firstLine="0"/>
              <w:rPr>
                <w:sz w:val="24"/>
                <w:szCs w:val="24"/>
              </w:rPr>
            </w:pPr>
            <w:r w:rsidRPr="002B3E46">
              <w:rPr>
                <w:b/>
                <w:sz w:val="24"/>
                <w:szCs w:val="24"/>
              </w:rPr>
              <w:t xml:space="preserve">Expression </w:t>
            </w:r>
          </w:p>
        </w:tc>
        <w:tc>
          <w:tcPr>
            <w:tcW w:w="432" w:type="dxa"/>
            <w:tcBorders>
              <w:top w:val="single" w:sz="4" w:space="0" w:color="000000"/>
              <w:left w:val="single" w:sz="4" w:space="0" w:color="000000"/>
              <w:bottom w:val="nil"/>
              <w:right w:val="nil"/>
            </w:tcBorders>
            <w:vAlign w:val="center"/>
          </w:tcPr>
          <w:p w14:paraId="3AB19E54" w14:textId="77777777" w:rsidR="00882802" w:rsidRPr="002B3E46" w:rsidRDefault="00000000" w:rsidP="00E1650E">
            <w:pPr>
              <w:spacing w:after="120" w:line="259" w:lineRule="auto"/>
              <w:ind w:left="72" w:firstLine="0"/>
              <w:rPr>
                <w:sz w:val="24"/>
                <w:szCs w:val="24"/>
              </w:rPr>
            </w:pPr>
            <w:r w:rsidRPr="002B3E46">
              <w:rPr>
                <w:rFonts w:ascii="Segoe UI Symbol" w:eastAsia="Segoe UI Symbol" w:hAnsi="Segoe UI Symbol" w:cs="Segoe UI Symbol"/>
                <w:sz w:val="20"/>
                <w:szCs w:val="24"/>
              </w:rPr>
              <w:t>−</w:t>
            </w:r>
            <w:r w:rsidRPr="002B3E46">
              <w:rPr>
                <w:rFonts w:ascii="Arial" w:eastAsia="Arial" w:hAnsi="Arial" w:cs="Arial"/>
                <w:sz w:val="20"/>
                <w:szCs w:val="24"/>
              </w:rPr>
              <w:t xml:space="preserve"> </w:t>
            </w:r>
          </w:p>
        </w:tc>
        <w:tc>
          <w:tcPr>
            <w:tcW w:w="2599" w:type="dxa"/>
            <w:tcBorders>
              <w:top w:val="single" w:sz="4" w:space="0" w:color="000000"/>
              <w:left w:val="nil"/>
              <w:bottom w:val="nil"/>
              <w:right w:val="single" w:sz="4" w:space="0" w:color="000000"/>
            </w:tcBorders>
          </w:tcPr>
          <w:p w14:paraId="4B13DB3A" w14:textId="77777777" w:rsidR="00882802" w:rsidRPr="002B3E46" w:rsidRDefault="00000000" w:rsidP="00E1650E">
            <w:pPr>
              <w:spacing w:after="120" w:line="259" w:lineRule="auto"/>
              <w:ind w:left="0" w:firstLine="0"/>
              <w:rPr>
                <w:sz w:val="24"/>
                <w:szCs w:val="24"/>
              </w:rPr>
            </w:pPr>
            <w:r w:rsidRPr="002B3E46">
              <w:rPr>
                <w:sz w:val="24"/>
                <w:szCs w:val="24"/>
              </w:rPr>
              <w:t xml:space="preserve"> </w:t>
            </w:r>
          </w:p>
          <w:p w14:paraId="53CE0A53" w14:textId="77777777" w:rsidR="00882802" w:rsidRPr="002B3E46" w:rsidRDefault="00000000" w:rsidP="00E1650E">
            <w:pPr>
              <w:spacing w:after="120" w:line="259" w:lineRule="auto"/>
              <w:ind w:left="0" w:firstLine="0"/>
              <w:rPr>
                <w:sz w:val="24"/>
                <w:szCs w:val="24"/>
              </w:rPr>
            </w:pPr>
            <w:r w:rsidRPr="002B3E46">
              <w:rPr>
                <w:sz w:val="24"/>
                <w:szCs w:val="24"/>
              </w:rPr>
              <w:t xml:space="preserve">Syntaxe et ponctuation correctes </w:t>
            </w:r>
          </w:p>
        </w:tc>
        <w:tc>
          <w:tcPr>
            <w:tcW w:w="3017" w:type="dxa"/>
            <w:tcBorders>
              <w:top w:val="single" w:sz="4" w:space="0" w:color="000000"/>
              <w:left w:val="single" w:sz="4" w:space="0" w:color="000000"/>
              <w:bottom w:val="nil"/>
              <w:right w:val="single" w:sz="4" w:space="0" w:color="000000"/>
            </w:tcBorders>
          </w:tcPr>
          <w:p w14:paraId="226EEC38" w14:textId="77777777" w:rsidR="00882802" w:rsidRPr="002B3E46" w:rsidRDefault="00000000" w:rsidP="00E1650E">
            <w:pPr>
              <w:spacing w:after="120" w:line="259" w:lineRule="auto"/>
              <w:ind w:left="72" w:firstLine="0"/>
              <w:rPr>
                <w:sz w:val="24"/>
                <w:szCs w:val="24"/>
              </w:rPr>
            </w:pPr>
            <w:r w:rsidRPr="002B3E46">
              <w:rPr>
                <w:b/>
                <w:sz w:val="24"/>
                <w:szCs w:val="24"/>
              </w:rPr>
              <w:t xml:space="preserve"> </w:t>
            </w:r>
          </w:p>
          <w:p w14:paraId="1468E08F" w14:textId="77777777" w:rsidR="00882802" w:rsidRPr="002B3E46" w:rsidRDefault="00000000" w:rsidP="00E1650E">
            <w:pPr>
              <w:spacing w:after="120" w:line="259" w:lineRule="auto"/>
              <w:ind w:left="72" w:firstLine="0"/>
              <w:rPr>
                <w:sz w:val="24"/>
                <w:szCs w:val="24"/>
              </w:rPr>
            </w:pPr>
            <w:r w:rsidRPr="002B3E46">
              <w:rPr>
                <w:b/>
                <w:sz w:val="24"/>
                <w:szCs w:val="24"/>
              </w:rPr>
              <w:t xml:space="preserve"> </w:t>
            </w:r>
          </w:p>
          <w:p w14:paraId="167B9AFA" w14:textId="77777777" w:rsidR="00882802" w:rsidRPr="002B3E46" w:rsidRDefault="00000000" w:rsidP="00E1650E">
            <w:pPr>
              <w:spacing w:after="120" w:line="259" w:lineRule="auto"/>
              <w:ind w:left="72" w:firstLine="0"/>
              <w:rPr>
                <w:sz w:val="24"/>
                <w:szCs w:val="24"/>
              </w:rPr>
            </w:pPr>
            <w:r w:rsidRPr="002B3E46">
              <w:rPr>
                <w:b/>
                <w:sz w:val="24"/>
                <w:szCs w:val="24"/>
              </w:rPr>
              <w:t xml:space="preserve"> </w:t>
            </w:r>
          </w:p>
        </w:tc>
      </w:tr>
      <w:tr w:rsidR="00882802" w:rsidRPr="002B3E46" w14:paraId="4350308F" w14:textId="77777777">
        <w:trPr>
          <w:trHeight w:val="254"/>
        </w:trPr>
        <w:tc>
          <w:tcPr>
            <w:tcW w:w="3014" w:type="dxa"/>
            <w:tcBorders>
              <w:top w:val="nil"/>
              <w:left w:val="single" w:sz="4" w:space="0" w:color="000000"/>
              <w:bottom w:val="nil"/>
              <w:right w:val="single" w:sz="4" w:space="0" w:color="000000"/>
            </w:tcBorders>
          </w:tcPr>
          <w:p w14:paraId="4078B12C" w14:textId="77777777" w:rsidR="00882802" w:rsidRPr="002B3E46" w:rsidRDefault="00882802">
            <w:pPr>
              <w:spacing w:after="160" w:line="259" w:lineRule="auto"/>
              <w:ind w:left="0" w:firstLine="0"/>
              <w:rPr>
                <w:sz w:val="24"/>
                <w:szCs w:val="24"/>
              </w:rPr>
            </w:pPr>
          </w:p>
        </w:tc>
        <w:tc>
          <w:tcPr>
            <w:tcW w:w="432" w:type="dxa"/>
            <w:tcBorders>
              <w:top w:val="nil"/>
              <w:left w:val="single" w:sz="4" w:space="0" w:color="000000"/>
              <w:bottom w:val="nil"/>
              <w:right w:val="nil"/>
            </w:tcBorders>
          </w:tcPr>
          <w:p w14:paraId="7131BFDF" w14:textId="77777777" w:rsidR="00882802" w:rsidRPr="002B3E46" w:rsidRDefault="00000000" w:rsidP="00E1650E">
            <w:pPr>
              <w:spacing w:after="120" w:line="259" w:lineRule="auto"/>
              <w:ind w:left="72" w:firstLine="0"/>
              <w:rPr>
                <w:sz w:val="24"/>
                <w:szCs w:val="24"/>
              </w:rPr>
            </w:pPr>
            <w:r w:rsidRPr="002B3E46">
              <w:rPr>
                <w:rFonts w:ascii="Segoe UI Symbol" w:eastAsia="Segoe UI Symbol" w:hAnsi="Segoe UI Symbol" w:cs="Segoe UI Symbol"/>
                <w:sz w:val="20"/>
                <w:szCs w:val="24"/>
              </w:rPr>
              <w:t>−</w:t>
            </w:r>
            <w:r w:rsidRPr="002B3E46">
              <w:rPr>
                <w:rFonts w:ascii="Arial" w:eastAsia="Arial" w:hAnsi="Arial" w:cs="Arial"/>
                <w:sz w:val="20"/>
                <w:szCs w:val="24"/>
              </w:rPr>
              <w:t xml:space="preserve"> </w:t>
            </w:r>
          </w:p>
        </w:tc>
        <w:tc>
          <w:tcPr>
            <w:tcW w:w="2599" w:type="dxa"/>
            <w:tcBorders>
              <w:top w:val="nil"/>
              <w:left w:val="nil"/>
              <w:bottom w:val="nil"/>
              <w:right w:val="single" w:sz="4" w:space="0" w:color="000000"/>
            </w:tcBorders>
          </w:tcPr>
          <w:p w14:paraId="1C9AB484" w14:textId="77777777" w:rsidR="00882802" w:rsidRPr="002B3E46" w:rsidRDefault="00000000" w:rsidP="00E1650E">
            <w:pPr>
              <w:spacing w:after="120" w:line="259" w:lineRule="auto"/>
              <w:ind w:left="0" w:firstLine="0"/>
              <w:rPr>
                <w:sz w:val="24"/>
                <w:szCs w:val="24"/>
              </w:rPr>
            </w:pPr>
            <w:r w:rsidRPr="002B3E46">
              <w:rPr>
                <w:sz w:val="24"/>
                <w:szCs w:val="24"/>
              </w:rPr>
              <w:t xml:space="preserve">Vocabulaire correct </w:t>
            </w:r>
          </w:p>
        </w:tc>
        <w:tc>
          <w:tcPr>
            <w:tcW w:w="3017" w:type="dxa"/>
            <w:tcBorders>
              <w:top w:val="nil"/>
              <w:left w:val="single" w:sz="4" w:space="0" w:color="000000"/>
              <w:bottom w:val="nil"/>
              <w:right w:val="single" w:sz="4" w:space="0" w:color="000000"/>
            </w:tcBorders>
          </w:tcPr>
          <w:p w14:paraId="760BF202" w14:textId="77777777" w:rsidR="00882802" w:rsidRPr="002B3E46" w:rsidRDefault="00882802" w:rsidP="00E1650E">
            <w:pPr>
              <w:spacing w:after="120" w:line="259" w:lineRule="auto"/>
              <w:ind w:left="0" w:firstLine="0"/>
              <w:rPr>
                <w:sz w:val="24"/>
                <w:szCs w:val="24"/>
              </w:rPr>
            </w:pPr>
          </w:p>
        </w:tc>
      </w:tr>
      <w:tr w:rsidR="00882802" w:rsidRPr="002B3E46" w14:paraId="3A96C2AF" w14:textId="77777777">
        <w:trPr>
          <w:trHeight w:val="256"/>
        </w:trPr>
        <w:tc>
          <w:tcPr>
            <w:tcW w:w="3014" w:type="dxa"/>
            <w:tcBorders>
              <w:top w:val="nil"/>
              <w:left w:val="single" w:sz="4" w:space="0" w:color="000000"/>
              <w:bottom w:val="nil"/>
              <w:right w:val="single" w:sz="4" w:space="0" w:color="000000"/>
            </w:tcBorders>
          </w:tcPr>
          <w:p w14:paraId="7663C546" w14:textId="77777777" w:rsidR="00882802" w:rsidRPr="002B3E46" w:rsidRDefault="00882802">
            <w:pPr>
              <w:spacing w:after="160" w:line="259" w:lineRule="auto"/>
              <w:ind w:left="0" w:firstLine="0"/>
              <w:rPr>
                <w:sz w:val="24"/>
                <w:szCs w:val="24"/>
              </w:rPr>
            </w:pPr>
          </w:p>
        </w:tc>
        <w:tc>
          <w:tcPr>
            <w:tcW w:w="432" w:type="dxa"/>
            <w:tcBorders>
              <w:top w:val="nil"/>
              <w:left w:val="single" w:sz="4" w:space="0" w:color="000000"/>
              <w:bottom w:val="nil"/>
              <w:right w:val="nil"/>
            </w:tcBorders>
          </w:tcPr>
          <w:p w14:paraId="6C93FAC6" w14:textId="77777777" w:rsidR="00882802" w:rsidRPr="002B3E46" w:rsidRDefault="00000000" w:rsidP="00E1650E">
            <w:pPr>
              <w:spacing w:after="120" w:line="259" w:lineRule="auto"/>
              <w:ind w:left="72" w:firstLine="0"/>
              <w:rPr>
                <w:sz w:val="24"/>
                <w:szCs w:val="24"/>
              </w:rPr>
            </w:pPr>
            <w:r w:rsidRPr="002B3E46">
              <w:rPr>
                <w:rFonts w:ascii="Segoe UI Symbol" w:eastAsia="Segoe UI Symbol" w:hAnsi="Segoe UI Symbol" w:cs="Segoe UI Symbol"/>
                <w:sz w:val="20"/>
                <w:szCs w:val="24"/>
              </w:rPr>
              <w:t>−</w:t>
            </w:r>
            <w:r w:rsidRPr="002B3E46">
              <w:rPr>
                <w:rFonts w:ascii="Arial" w:eastAsia="Arial" w:hAnsi="Arial" w:cs="Arial"/>
                <w:sz w:val="20"/>
                <w:szCs w:val="24"/>
              </w:rPr>
              <w:t xml:space="preserve"> </w:t>
            </w:r>
          </w:p>
        </w:tc>
        <w:tc>
          <w:tcPr>
            <w:tcW w:w="2599" w:type="dxa"/>
            <w:tcBorders>
              <w:top w:val="nil"/>
              <w:left w:val="nil"/>
              <w:bottom w:val="nil"/>
              <w:right w:val="single" w:sz="4" w:space="0" w:color="000000"/>
            </w:tcBorders>
          </w:tcPr>
          <w:p w14:paraId="040870F3" w14:textId="77777777" w:rsidR="00882802" w:rsidRPr="002B3E46" w:rsidRDefault="00000000" w:rsidP="00E1650E">
            <w:pPr>
              <w:spacing w:after="120" w:line="259" w:lineRule="auto"/>
              <w:ind w:left="0" w:firstLine="0"/>
              <w:rPr>
                <w:sz w:val="24"/>
                <w:szCs w:val="24"/>
              </w:rPr>
            </w:pPr>
            <w:r w:rsidRPr="002B3E46">
              <w:rPr>
                <w:sz w:val="24"/>
                <w:szCs w:val="24"/>
              </w:rPr>
              <w:t xml:space="preserve">Orthographie </w:t>
            </w:r>
          </w:p>
        </w:tc>
        <w:tc>
          <w:tcPr>
            <w:tcW w:w="3017" w:type="dxa"/>
            <w:tcBorders>
              <w:top w:val="nil"/>
              <w:left w:val="single" w:sz="4" w:space="0" w:color="000000"/>
              <w:bottom w:val="nil"/>
              <w:right w:val="single" w:sz="4" w:space="0" w:color="000000"/>
            </w:tcBorders>
          </w:tcPr>
          <w:p w14:paraId="52E1C6DC" w14:textId="77777777" w:rsidR="00882802" w:rsidRPr="002B3E46" w:rsidRDefault="00882802" w:rsidP="00E1650E">
            <w:pPr>
              <w:spacing w:after="120" w:line="259" w:lineRule="auto"/>
              <w:ind w:left="0" w:firstLine="0"/>
              <w:rPr>
                <w:sz w:val="24"/>
                <w:szCs w:val="24"/>
              </w:rPr>
            </w:pPr>
          </w:p>
        </w:tc>
      </w:tr>
      <w:tr w:rsidR="00882802" w:rsidRPr="002B3E46" w14:paraId="30DCE209" w14:textId="77777777">
        <w:trPr>
          <w:trHeight w:val="489"/>
        </w:trPr>
        <w:tc>
          <w:tcPr>
            <w:tcW w:w="3014" w:type="dxa"/>
            <w:tcBorders>
              <w:top w:val="nil"/>
              <w:left w:val="single" w:sz="4" w:space="0" w:color="000000"/>
              <w:bottom w:val="single" w:sz="4" w:space="0" w:color="000000"/>
              <w:right w:val="single" w:sz="4" w:space="0" w:color="000000"/>
            </w:tcBorders>
          </w:tcPr>
          <w:p w14:paraId="44B78878" w14:textId="77777777" w:rsidR="00882802" w:rsidRPr="002B3E46" w:rsidRDefault="00882802">
            <w:pPr>
              <w:spacing w:after="160" w:line="259" w:lineRule="auto"/>
              <w:ind w:left="0" w:firstLine="0"/>
              <w:rPr>
                <w:sz w:val="24"/>
                <w:szCs w:val="24"/>
              </w:rPr>
            </w:pPr>
          </w:p>
        </w:tc>
        <w:tc>
          <w:tcPr>
            <w:tcW w:w="3031" w:type="dxa"/>
            <w:gridSpan w:val="2"/>
            <w:tcBorders>
              <w:top w:val="nil"/>
              <w:left w:val="single" w:sz="4" w:space="0" w:color="000000"/>
              <w:bottom w:val="single" w:sz="4" w:space="0" w:color="000000"/>
              <w:right w:val="single" w:sz="4" w:space="0" w:color="000000"/>
            </w:tcBorders>
          </w:tcPr>
          <w:p w14:paraId="4FFB35B7" w14:textId="77777777" w:rsidR="00882802" w:rsidRPr="002B3E46" w:rsidRDefault="00000000" w:rsidP="00E1650E">
            <w:pPr>
              <w:tabs>
                <w:tab w:val="center" w:pos="1056"/>
              </w:tabs>
              <w:spacing w:after="120" w:line="259" w:lineRule="auto"/>
              <w:ind w:left="0" w:firstLine="0"/>
              <w:rPr>
                <w:sz w:val="24"/>
                <w:szCs w:val="24"/>
              </w:rPr>
            </w:pPr>
            <w:r w:rsidRPr="002B3E46">
              <w:rPr>
                <w:rFonts w:ascii="Segoe UI Symbol" w:eastAsia="Segoe UI Symbol" w:hAnsi="Segoe UI Symbol" w:cs="Segoe UI Symbol"/>
                <w:sz w:val="20"/>
                <w:szCs w:val="24"/>
              </w:rPr>
              <w:t>−</w:t>
            </w:r>
            <w:r w:rsidRPr="002B3E46">
              <w:rPr>
                <w:rFonts w:ascii="Arial" w:eastAsia="Arial" w:hAnsi="Arial" w:cs="Arial"/>
                <w:sz w:val="20"/>
                <w:szCs w:val="24"/>
              </w:rPr>
              <w:t xml:space="preserve"> </w:t>
            </w:r>
            <w:r w:rsidRPr="002B3E46">
              <w:rPr>
                <w:rFonts w:ascii="Arial" w:eastAsia="Arial" w:hAnsi="Arial" w:cs="Arial"/>
                <w:sz w:val="20"/>
                <w:szCs w:val="24"/>
              </w:rPr>
              <w:tab/>
            </w:r>
            <w:r w:rsidRPr="002B3E46">
              <w:rPr>
                <w:sz w:val="24"/>
                <w:szCs w:val="24"/>
              </w:rPr>
              <w:t xml:space="preserve">Pas de redites  </w:t>
            </w:r>
          </w:p>
          <w:p w14:paraId="73488A50" w14:textId="77777777" w:rsidR="00882802" w:rsidRPr="002B3E46" w:rsidRDefault="00000000" w:rsidP="00E1650E">
            <w:pPr>
              <w:spacing w:after="120" w:line="259" w:lineRule="auto"/>
              <w:ind w:left="432" w:firstLine="0"/>
              <w:rPr>
                <w:sz w:val="24"/>
                <w:szCs w:val="24"/>
              </w:rPr>
            </w:pPr>
            <w:r w:rsidRPr="002B3E46">
              <w:rPr>
                <w:sz w:val="24"/>
                <w:szCs w:val="24"/>
              </w:rPr>
              <w:t xml:space="preserve"> </w:t>
            </w:r>
          </w:p>
        </w:tc>
        <w:tc>
          <w:tcPr>
            <w:tcW w:w="3017" w:type="dxa"/>
            <w:tcBorders>
              <w:top w:val="nil"/>
              <w:left w:val="single" w:sz="4" w:space="0" w:color="000000"/>
              <w:bottom w:val="single" w:sz="4" w:space="0" w:color="000000"/>
              <w:right w:val="single" w:sz="4" w:space="0" w:color="000000"/>
            </w:tcBorders>
          </w:tcPr>
          <w:p w14:paraId="40EF214A" w14:textId="77777777" w:rsidR="00882802" w:rsidRPr="002B3E46" w:rsidRDefault="00882802" w:rsidP="00E1650E">
            <w:pPr>
              <w:spacing w:after="120" w:line="259" w:lineRule="auto"/>
              <w:ind w:left="0" w:firstLine="0"/>
              <w:rPr>
                <w:sz w:val="24"/>
                <w:szCs w:val="24"/>
              </w:rPr>
            </w:pPr>
          </w:p>
        </w:tc>
      </w:tr>
    </w:tbl>
    <w:p w14:paraId="24D8380E" w14:textId="77777777" w:rsidR="00882802" w:rsidRPr="002B3E46" w:rsidRDefault="00000000">
      <w:pPr>
        <w:spacing w:after="0" w:line="259" w:lineRule="auto"/>
        <w:ind w:left="1" w:firstLine="0"/>
        <w:rPr>
          <w:sz w:val="24"/>
          <w:szCs w:val="24"/>
        </w:rPr>
      </w:pPr>
      <w:r w:rsidRPr="002B3E46">
        <w:rPr>
          <w:i/>
          <w:sz w:val="24"/>
          <w:szCs w:val="24"/>
        </w:rPr>
        <w:t xml:space="preserve"> </w:t>
      </w:r>
    </w:p>
    <w:p w14:paraId="15EB4130" w14:textId="433E0EA2" w:rsidR="00D84235" w:rsidRPr="00355085" w:rsidRDefault="00000000">
      <w:pPr>
        <w:rPr>
          <w:b/>
          <w:bCs/>
        </w:rPr>
      </w:pPr>
      <w:r w:rsidRPr="00355085">
        <w:rPr>
          <w:b/>
          <w:bCs/>
          <w:i/>
          <w:sz w:val="24"/>
          <w:szCs w:val="24"/>
        </w:rPr>
        <w:t xml:space="preserve">Remarque </w:t>
      </w:r>
      <w:r w:rsidRPr="00355085">
        <w:rPr>
          <w:b/>
          <w:bCs/>
          <w:sz w:val="24"/>
          <w:szCs w:val="24"/>
        </w:rPr>
        <w:t xml:space="preserve">: un ou plusieurs manquements majeurs dans les indicateurs en gras du second critère peuvent entraîner l’échec </w:t>
      </w:r>
      <w:r w:rsidR="00D84235" w:rsidRPr="00355085">
        <w:rPr>
          <w:b/>
          <w:bCs/>
        </w:rPr>
        <w:br w:type="page"/>
      </w:r>
    </w:p>
    <w:p w14:paraId="3EC4435B" w14:textId="77777777" w:rsidR="00882802" w:rsidRDefault="00882802"/>
    <w:p w14:paraId="49F4942B" w14:textId="3D4C7FEB" w:rsidR="00882802" w:rsidRDefault="00000000" w:rsidP="00593D6B">
      <w:pPr>
        <w:pStyle w:val="Titre1"/>
        <w:spacing w:after="12" w:line="249" w:lineRule="auto"/>
        <w:ind w:left="-4"/>
      </w:pPr>
      <w:r>
        <w:rPr>
          <w:sz w:val="28"/>
        </w:rPr>
        <w:t xml:space="preserve">Les méthodes du totalitarisme </w:t>
      </w:r>
    </w:p>
    <w:p w14:paraId="6C4B69C0" w14:textId="77777777" w:rsidR="007F2D16" w:rsidRPr="007F2D16" w:rsidRDefault="007F2D16" w:rsidP="007F2D16">
      <w:pPr>
        <w:numPr>
          <w:ilvl w:val="0"/>
          <w:numId w:val="7"/>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 xml:space="preserve">Écarter les rivaux : </w:t>
      </w:r>
      <w:proofErr w:type="spellStart"/>
      <w:r w:rsidRPr="007F2D16">
        <w:rPr>
          <w:rFonts w:eastAsia="Times New Roman" w:cs="Times New Roman"/>
          <w:color w:val="auto"/>
          <w:kern w:val="0"/>
          <w14:ligatures w14:val="none"/>
        </w:rPr>
        <w:t>Trotsky</w:t>
      </w:r>
      <w:proofErr w:type="spellEnd"/>
      <w:r w:rsidRPr="007F2D16">
        <w:rPr>
          <w:rFonts w:eastAsia="Times New Roman" w:cs="Times New Roman"/>
          <w:color w:val="auto"/>
          <w:kern w:val="0"/>
          <w14:ligatures w14:val="none"/>
        </w:rPr>
        <w:t>, les premiers révolutionnaires, les bras droits</w:t>
      </w:r>
    </w:p>
    <w:p w14:paraId="2424EDCD" w14:textId="77777777" w:rsidR="007F2D16" w:rsidRPr="007F2D16" w:rsidRDefault="007F2D16" w:rsidP="007F2D16">
      <w:pPr>
        <w:numPr>
          <w:ilvl w:val="0"/>
          <w:numId w:val="7"/>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Effacer les traces du passé (la religion, les églises)</w:t>
      </w:r>
    </w:p>
    <w:p w14:paraId="37C39F79" w14:textId="77777777" w:rsidR="007F2D16" w:rsidRPr="007F2D16" w:rsidRDefault="007F2D16" w:rsidP="007F2D16">
      <w:pPr>
        <w:numPr>
          <w:ilvl w:val="0"/>
          <w:numId w:val="7"/>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Embrigadement de la jeunesse</w:t>
      </w:r>
    </w:p>
    <w:p w14:paraId="66C9C22A" w14:textId="77777777" w:rsidR="007F2D16" w:rsidRPr="007F2D16" w:rsidRDefault="007F2D16" w:rsidP="007F2D16">
      <w:pPr>
        <w:numPr>
          <w:ilvl w:val="0"/>
          <w:numId w:val="7"/>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Culte de la personnalité : modifie sa biographie, maquillage, affiche...</w:t>
      </w:r>
    </w:p>
    <w:p w14:paraId="652AC3F6" w14:textId="77777777" w:rsidR="007F2D16" w:rsidRPr="007F2D16" w:rsidRDefault="007F2D16" w:rsidP="007F2D16">
      <w:pPr>
        <w:numPr>
          <w:ilvl w:val="0"/>
          <w:numId w:val="7"/>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Propagande (le rôle de «</w:t>
      </w:r>
      <w:r w:rsidRPr="007F2D16">
        <w:rPr>
          <w:rFonts w:ascii="Arial" w:eastAsia="Times New Roman" w:hAnsi="Arial" w:cs="Arial"/>
          <w:color w:val="auto"/>
          <w:kern w:val="0"/>
          <w14:ligatures w14:val="none"/>
        </w:rPr>
        <w:t> </w:t>
      </w:r>
      <w:r w:rsidRPr="007F2D16">
        <w:rPr>
          <w:rFonts w:eastAsia="Times New Roman" w:cs="Times New Roman"/>
          <w:color w:val="auto"/>
          <w:kern w:val="0"/>
          <w14:ligatures w14:val="none"/>
        </w:rPr>
        <w:t>Brille-Babil</w:t>
      </w:r>
      <w:r w:rsidRPr="007F2D16">
        <w:rPr>
          <w:rFonts w:ascii="Arial" w:eastAsia="Times New Roman" w:hAnsi="Arial" w:cs="Arial"/>
          <w:color w:val="auto"/>
          <w:kern w:val="0"/>
          <w14:ligatures w14:val="none"/>
        </w:rPr>
        <w:t> </w:t>
      </w:r>
      <w:r w:rsidRPr="007F2D16">
        <w:rPr>
          <w:rFonts w:eastAsia="Times New Roman" w:cs="Times New Roman"/>
          <w:color w:val="auto"/>
          <w:kern w:val="0"/>
          <w14:ligatures w14:val="none"/>
        </w:rPr>
        <w:t>», «</w:t>
      </w:r>
      <w:r w:rsidRPr="007F2D16">
        <w:rPr>
          <w:rFonts w:ascii="Arial" w:eastAsia="Times New Roman" w:hAnsi="Arial" w:cs="Arial"/>
          <w:color w:val="auto"/>
          <w:kern w:val="0"/>
          <w14:ligatures w14:val="none"/>
        </w:rPr>
        <w:t> </w:t>
      </w:r>
      <w:r w:rsidRPr="007F2D16">
        <w:rPr>
          <w:rFonts w:eastAsia="Times New Roman" w:cs="Times New Roman"/>
          <w:color w:val="auto"/>
          <w:kern w:val="0"/>
          <w14:ligatures w14:val="none"/>
        </w:rPr>
        <w:t>babil/bavardage brillant</w:t>
      </w:r>
      <w:r w:rsidRPr="007F2D16">
        <w:rPr>
          <w:rFonts w:ascii="Arial" w:eastAsia="Times New Roman" w:hAnsi="Arial" w:cs="Arial"/>
          <w:color w:val="auto"/>
          <w:kern w:val="0"/>
          <w14:ligatures w14:val="none"/>
        </w:rPr>
        <w:t> </w:t>
      </w:r>
      <w:r w:rsidRPr="007F2D16">
        <w:rPr>
          <w:rFonts w:eastAsia="Times New Roman" w:cs="Times New Roman"/>
          <w:color w:val="auto"/>
          <w:kern w:val="0"/>
          <w14:ligatures w14:val="none"/>
        </w:rPr>
        <w:t xml:space="preserve">», dans le roman d’Orwell : il représente à la fois La Pravda/La Vérité, journal officiel du parti communiste soviétique, et Viatcheslav </w:t>
      </w:r>
      <w:hyperlink r:id="rId14" w:tgtFrame="_blank" w:history="1">
        <w:r w:rsidRPr="007F2D16">
          <w:rPr>
            <w:rFonts w:eastAsia="Times New Roman" w:cs="Times New Roman"/>
            <w:color w:val="0000FF"/>
            <w:kern w:val="0"/>
            <w:u w:val="single"/>
            <w14:ligatures w14:val="none"/>
          </w:rPr>
          <w:t>Molotov</w:t>
        </w:r>
      </w:hyperlink>
      <w:r w:rsidRPr="007F2D16">
        <w:rPr>
          <w:rFonts w:eastAsia="Times New Roman" w:cs="Times New Roman"/>
          <w:color w:val="auto"/>
          <w:kern w:val="0"/>
          <w14:ligatures w14:val="none"/>
        </w:rPr>
        <w:t>)</w:t>
      </w:r>
    </w:p>
    <w:p w14:paraId="34AC9420" w14:textId="77777777" w:rsidR="007F2D16" w:rsidRPr="007F2D16" w:rsidRDefault="007F2D16" w:rsidP="007F2D16">
      <w:pPr>
        <w:numPr>
          <w:ilvl w:val="0"/>
          <w:numId w:val="7"/>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Manifestation de masse organisée ou manifestation «</w:t>
      </w:r>
      <w:r w:rsidRPr="007F2D16">
        <w:rPr>
          <w:rFonts w:ascii="Arial" w:eastAsia="Times New Roman" w:hAnsi="Arial" w:cs="Arial"/>
          <w:color w:val="auto"/>
          <w:kern w:val="0"/>
          <w14:ligatures w14:val="none"/>
        </w:rPr>
        <w:t> </w:t>
      </w:r>
      <w:r w:rsidRPr="007F2D16">
        <w:rPr>
          <w:rFonts w:eastAsia="Times New Roman" w:cs="Times New Roman"/>
          <w:color w:val="auto"/>
          <w:kern w:val="0"/>
          <w14:ligatures w14:val="none"/>
        </w:rPr>
        <w:t>spontanée</w:t>
      </w:r>
      <w:r w:rsidRPr="007F2D16">
        <w:rPr>
          <w:rFonts w:ascii="Arial" w:eastAsia="Times New Roman" w:hAnsi="Arial" w:cs="Arial"/>
          <w:color w:val="auto"/>
          <w:kern w:val="0"/>
          <w14:ligatures w14:val="none"/>
        </w:rPr>
        <w:t> </w:t>
      </w:r>
      <w:r w:rsidRPr="007F2D16">
        <w:rPr>
          <w:rFonts w:eastAsia="Times New Roman" w:cs="Times New Roman"/>
          <w:color w:val="auto"/>
          <w:kern w:val="0"/>
          <w14:ligatures w14:val="none"/>
        </w:rPr>
        <w:t>»</w:t>
      </w:r>
    </w:p>
    <w:p w14:paraId="5BBB6EB5" w14:textId="77777777" w:rsidR="007F2D16" w:rsidRPr="007F2D16" w:rsidRDefault="007F2D16" w:rsidP="007F2D16">
      <w:pPr>
        <w:numPr>
          <w:ilvl w:val="0"/>
          <w:numId w:val="7"/>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Se donner des ennemis extérieurs et des ennemis intérieurs</w:t>
      </w:r>
    </w:p>
    <w:p w14:paraId="409302DA" w14:textId="77777777" w:rsidR="007F2D16" w:rsidRPr="007F2D16" w:rsidRDefault="007F2D16" w:rsidP="007F2D16">
      <w:pPr>
        <w:numPr>
          <w:ilvl w:val="0"/>
          <w:numId w:val="7"/>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Procès politiques : aveu obtenu sous la torture, autocritique publique</w:t>
      </w:r>
    </w:p>
    <w:p w14:paraId="62E12AA7" w14:textId="77777777" w:rsidR="007F2D16" w:rsidRPr="007F2D16" w:rsidRDefault="007F2D16" w:rsidP="007F2D16">
      <w:pPr>
        <w:numPr>
          <w:ilvl w:val="0"/>
          <w:numId w:val="7"/>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Organisation de famine (Ukraine en 1933 : 5 millions de morts)</w:t>
      </w:r>
    </w:p>
    <w:p w14:paraId="732E311D" w14:textId="77777777" w:rsidR="007F2D16" w:rsidRPr="007F2D16" w:rsidRDefault="007F2D16" w:rsidP="007F2D16">
      <w:pPr>
        <w:numPr>
          <w:ilvl w:val="0"/>
          <w:numId w:val="7"/>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Police politique : état policier contrôlé par les agents de Staline</w:t>
      </w:r>
    </w:p>
    <w:p w14:paraId="4E1F2DAE" w14:textId="77777777" w:rsidR="007F2D16" w:rsidRPr="007F2D16" w:rsidRDefault="007F2D16" w:rsidP="007F2D16">
      <w:pPr>
        <w:numPr>
          <w:ilvl w:val="0"/>
          <w:numId w:val="7"/>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Déportations arbitraires dans les Goulags (camps de «</w:t>
      </w:r>
      <w:r w:rsidRPr="007F2D16">
        <w:rPr>
          <w:rFonts w:ascii="Arial" w:eastAsia="Times New Roman" w:hAnsi="Arial" w:cs="Arial"/>
          <w:color w:val="auto"/>
          <w:kern w:val="0"/>
          <w14:ligatures w14:val="none"/>
        </w:rPr>
        <w:t> </w:t>
      </w:r>
      <w:r w:rsidRPr="007F2D16">
        <w:rPr>
          <w:rFonts w:eastAsia="Times New Roman" w:cs="Times New Roman"/>
          <w:color w:val="auto"/>
          <w:kern w:val="0"/>
          <w14:ligatures w14:val="none"/>
        </w:rPr>
        <w:t>travail</w:t>
      </w:r>
      <w:r w:rsidRPr="007F2D16">
        <w:rPr>
          <w:rFonts w:ascii="Arial" w:eastAsia="Times New Roman" w:hAnsi="Arial" w:cs="Arial"/>
          <w:color w:val="auto"/>
          <w:kern w:val="0"/>
          <w14:ligatures w14:val="none"/>
        </w:rPr>
        <w:t> </w:t>
      </w:r>
      <w:r w:rsidRPr="007F2D16">
        <w:rPr>
          <w:rFonts w:eastAsia="Times New Roman" w:cs="Times New Roman"/>
          <w:color w:val="auto"/>
          <w:kern w:val="0"/>
          <w14:ligatures w14:val="none"/>
        </w:rPr>
        <w:t>», camp concentration)</w:t>
      </w:r>
    </w:p>
    <w:p w14:paraId="1D2847B3" w14:textId="77777777" w:rsidR="007F2D16" w:rsidRPr="007F2D16" w:rsidRDefault="007F2D16" w:rsidP="007F2D16">
      <w:pPr>
        <w:numPr>
          <w:ilvl w:val="0"/>
          <w:numId w:val="7"/>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Pousser à la dénonciation des voisins</w:t>
      </w:r>
    </w:p>
    <w:p w14:paraId="2D536F8D" w14:textId="77777777" w:rsidR="007F2D16" w:rsidRPr="007F2D16" w:rsidRDefault="007F2D16" w:rsidP="007F2D16">
      <w:pPr>
        <w:numPr>
          <w:ilvl w:val="0"/>
          <w:numId w:val="7"/>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Exécutions de masse avec quotas (la «</w:t>
      </w:r>
      <w:r w:rsidRPr="007F2D16">
        <w:rPr>
          <w:rFonts w:ascii="Arial" w:eastAsia="Times New Roman" w:hAnsi="Arial" w:cs="Arial"/>
          <w:color w:val="auto"/>
          <w:kern w:val="0"/>
          <w14:ligatures w14:val="none"/>
        </w:rPr>
        <w:t> </w:t>
      </w:r>
      <w:r w:rsidRPr="007F2D16">
        <w:rPr>
          <w:rFonts w:eastAsia="Times New Roman" w:cs="Times New Roman"/>
          <w:i/>
          <w:iCs/>
          <w:color w:val="auto"/>
          <w:kern w:val="0"/>
          <w14:ligatures w14:val="none"/>
        </w:rPr>
        <w:t>grande terreur</w:t>
      </w:r>
      <w:r w:rsidRPr="007F2D16">
        <w:rPr>
          <w:rFonts w:ascii="Arial" w:eastAsia="Times New Roman" w:hAnsi="Arial" w:cs="Arial"/>
          <w:color w:val="auto"/>
          <w:kern w:val="0"/>
          <w14:ligatures w14:val="none"/>
        </w:rPr>
        <w:t> </w:t>
      </w:r>
      <w:r w:rsidRPr="007F2D16">
        <w:rPr>
          <w:rFonts w:eastAsia="Times New Roman" w:cs="Times New Roman"/>
          <w:color w:val="auto"/>
          <w:kern w:val="0"/>
          <w14:ligatures w14:val="none"/>
        </w:rPr>
        <w:t>»)</w:t>
      </w:r>
    </w:p>
    <w:p w14:paraId="74EB3FAC" w14:textId="77777777" w:rsidR="007F2D16" w:rsidRPr="007F2D16" w:rsidRDefault="00000000" w:rsidP="007F2D16">
      <w:pPr>
        <w:numPr>
          <w:ilvl w:val="0"/>
          <w:numId w:val="7"/>
        </w:numPr>
        <w:spacing w:before="100" w:beforeAutospacing="1" w:after="100" w:afterAutospacing="1" w:line="240" w:lineRule="auto"/>
        <w:rPr>
          <w:rFonts w:eastAsia="Times New Roman" w:cs="Times New Roman"/>
          <w:color w:val="auto"/>
          <w:kern w:val="0"/>
          <w14:ligatures w14:val="none"/>
        </w:rPr>
      </w:pPr>
      <w:hyperlink r:id="rId15" w:tgtFrame="_blank" w:history="1">
        <w:r w:rsidR="007F2D16" w:rsidRPr="007F2D16">
          <w:rPr>
            <w:rFonts w:eastAsia="Times New Roman" w:cs="Times New Roman"/>
            <w:color w:val="0000FF"/>
            <w:kern w:val="0"/>
            <w:u w:val="single"/>
            <w14:ligatures w14:val="none"/>
          </w:rPr>
          <w:t>Falsification</w:t>
        </w:r>
      </w:hyperlink>
      <w:r w:rsidR="007F2D16" w:rsidRPr="007F2D16">
        <w:rPr>
          <w:rFonts w:eastAsia="Times New Roman" w:cs="Times New Roman"/>
          <w:color w:val="auto"/>
          <w:kern w:val="0"/>
          <w14:ligatures w14:val="none"/>
        </w:rPr>
        <w:t xml:space="preserve"> de l’histoire</w:t>
      </w:r>
    </w:p>
    <w:p w14:paraId="7FF6A650" w14:textId="77777777" w:rsidR="007F2D16" w:rsidRPr="007F2D16" w:rsidRDefault="007F2D16" w:rsidP="007F2D16">
      <w:pPr>
        <w:numPr>
          <w:ilvl w:val="0"/>
          <w:numId w:val="7"/>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Nomenklatura : création d’une nouvelle génération de dirigeants qui lui doivent tout et qui profite des richesses du pouvoir</w:t>
      </w:r>
    </w:p>
    <w:p w14:paraId="34573C94" w14:textId="79CC6A8C" w:rsidR="007F2D16" w:rsidRPr="007F2D16" w:rsidRDefault="007F2D16" w:rsidP="007F2D16">
      <w:pPr>
        <w:spacing w:before="100" w:beforeAutospacing="1" w:after="100" w:afterAutospacing="1" w:line="240" w:lineRule="auto"/>
        <w:ind w:left="0" w:firstLine="0"/>
        <w:outlineLvl w:val="3"/>
        <w:rPr>
          <w:rFonts w:eastAsia="Times New Roman" w:cs="Times New Roman"/>
          <w:b/>
          <w:bCs/>
          <w:color w:val="auto"/>
          <w:kern w:val="0"/>
          <w14:ligatures w14:val="none"/>
        </w:rPr>
      </w:pPr>
      <w:r w:rsidRPr="007F2D16">
        <w:rPr>
          <w:rFonts w:eastAsia="Times New Roman" w:cs="Times New Roman"/>
          <w:b/>
          <w:bCs/>
          <w:color w:val="auto"/>
          <w:kern w:val="0"/>
          <w14:ligatures w14:val="none"/>
        </w:rPr>
        <w:t>Autres moyens trouvés par les élèves après avoir lu le livre</w:t>
      </w:r>
      <w:r w:rsidR="00355085">
        <w:rPr>
          <w:rFonts w:eastAsia="Times New Roman" w:cs="Times New Roman"/>
          <w:b/>
          <w:bCs/>
          <w:color w:val="auto"/>
          <w:kern w:val="0"/>
          <w14:ligatures w14:val="none"/>
        </w:rPr>
        <w:t xml:space="preserve"> </w:t>
      </w:r>
      <w:r w:rsidR="00355085">
        <w:rPr>
          <w:rFonts w:eastAsia="Times New Roman" w:cs="Times New Roman"/>
          <w:b/>
          <w:bCs/>
          <w:i/>
          <w:iCs/>
          <w:color w:val="auto"/>
          <w:kern w:val="0"/>
          <w14:ligatures w14:val="none"/>
        </w:rPr>
        <w:t xml:space="preserve">La Ferme des Animaux </w:t>
      </w:r>
      <w:r w:rsidR="00355085" w:rsidRPr="0042740B">
        <w:rPr>
          <w:rFonts w:eastAsia="Times New Roman" w:cs="Times New Roman"/>
          <w:b/>
          <w:bCs/>
          <w:color w:val="auto"/>
          <w:kern w:val="0"/>
          <w14:ligatures w14:val="none"/>
        </w:rPr>
        <w:t>(Orwell)</w:t>
      </w:r>
      <w:r w:rsidRPr="0042740B">
        <w:rPr>
          <w:rFonts w:eastAsia="Times New Roman" w:cs="Times New Roman"/>
          <w:b/>
          <w:bCs/>
          <w:color w:val="auto"/>
          <w:kern w:val="0"/>
          <w14:ligatures w14:val="none"/>
        </w:rPr>
        <w:t> </w:t>
      </w:r>
      <w:r w:rsidRPr="007F2D16">
        <w:rPr>
          <w:rFonts w:eastAsia="Times New Roman" w:cs="Times New Roman"/>
          <w:b/>
          <w:bCs/>
          <w:color w:val="auto"/>
          <w:kern w:val="0"/>
          <w14:ligatures w14:val="none"/>
        </w:rPr>
        <w:t>:</w:t>
      </w:r>
    </w:p>
    <w:p w14:paraId="11BBDACD"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Napoléon réduit ses apparitions</w:t>
      </w:r>
    </w:p>
    <w:p w14:paraId="6EC5A690"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Il annule les assemblées où l’on débat, discute</w:t>
      </w:r>
    </w:p>
    <w:p w14:paraId="2F93D614"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Manifestations, défilés…</w:t>
      </w:r>
    </w:p>
    <w:p w14:paraId="5588892B"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Il présente ou Brille Babil présente son action comme un «</w:t>
      </w:r>
      <w:r w:rsidRPr="007F2D16">
        <w:rPr>
          <w:rFonts w:ascii="Arial" w:eastAsia="Times New Roman" w:hAnsi="Arial" w:cs="Arial"/>
          <w:color w:val="auto"/>
          <w:kern w:val="0"/>
          <w14:ligatures w14:val="none"/>
        </w:rPr>
        <w:t> </w:t>
      </w:r>
      <w:r w:rsidRPr="007F2D16">
        <w:rPr>
          <w:rFonts w:eastAsia="Times New Roman" w:cs="Times New Roman"/>
          <w:color w:val="auto"/>
          <w:kern w:val="0"/>
          <w14:ligatures w14:val="none"/>
        </w:rPr>
        <w:t>sacrifice</w:t>
      </w:r>
      <w:r w:rsidRPr="007F2D16">
        <w:rPr>
          <w:rFonts w:ascii="Arial" w:eastAsia="Times New Roman" w:hAnsi="Arial" w:cs="Arial"/>
          <w:color w:val="auto"/>
          <w:kern w:val="0"/>
          <w14:ligatures w14:val="none"/>
        </w:rPr>
        <w:t> </w:t>
      </w:r>
      <w:r w:rsidRPr="007F2D16">
        <w:rPr>
          <w:rFonts w:eastAsia="Times New Roman" w:cs="Times New Roman"/>
          <w:color w:val="auto"/>
          <w:kern w:val="0"/>
          <w14:ligatures w14:val="none"/>
        </w:rPr>
        <w:t>» pour le bien des animaux</w:t>
      </w:r>
    </w:p>
    <w:p w14:paraId="72031088"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Il agit ou fait agir en cachette (les modifications du règlement ne se font pas sur la place publique)</w:t>
      </w:r>
    </w:p>
    <w:p w14:paraId="7A9E3068"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Utilisation de la censure (interdiction de chanter «</w:t>
      </w:r>
      <w:r w:rsidRPr="007F2D16">
        <w:rPr>
          <w:rFonts w:ascii="Arial" w:eastAsia="Times New Roman" w:hAnsi="Arial" w:cs="Arial"/>
          <w:color w:val="auto"/>
          <w:kern w:val="0"/>
          <w14:ligatures w14:val="none"/>
        </w:rPr>
        <w:t> </w:t>
      </w:r>
      <w:r w:rsidRPr="007F2D16">
        <w:rPr>
          <w:rFonts w:eastAsia="Times New Roman" w:cs="Times New Roman"/>
          <w:color w:val="auto"/>
          <w:kern w:val="0"/>
          <w14:ligatures w14:val="none"/>
        </w:rPr>
        <w:t>Bêtes d’Angleterre</w:t>
      </w:r>
      <w:r w:rsidRPr="007F2D16">
        <w:rPr>
          <w:rFonts w:ascii="Arial" w:eastAsia="Times New Roman" w:hAnsi="Arial" w:cs="Arial"/>
          <w:color w:val="auto"/>
          <w:kern w:val="0"/>
          <w14:ligatures w14:val="none"/>
        </w:rPr>
        <w:t> </w:t>
      </w:r>
      <w:r w:rsidRPr="007F2D16">
        <w:rPr>
          <w:rFonts w:eastAsia="Times New Roman" w:cs="Times New Roman"/>
          <w:color w:val="auto"/>
          <w:kern w:val="0"/>
          <w14:ligatures w14:val="none"/>
        </w:rPr>
        <w:t>»)</w:t>
      </w:r>
    </w:p>
    <w:p w14:paraId="21B4017D"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Napoléon se présente comme seul candidat à la Présidence</w:t>
      </w:r>
    </w:p>
    <w:p w14:paraId="11A9EE0E"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Napoléon utilise les faiblesses des animaux : illettrisme, faiblesse de la mémoire, bêtise</w:t>
      </w:r>
    </w:p>
    <w:p w14:paraId="3F1E5A2A"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Napoléon lance des rumeurs</w:t>
      </w:r>
    </w:p>
    <w:p w14:paraId="0A75D740"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La promesse d’un monde meilleur</w:t>
      </w:r>
    </w:p>
    <w:p w14:paraId="65CF6B7E"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Napoléon laisse aux autres le sale boulot</w:t>
      </w:r>
    </w:p>
    <w:p w14:paraId="615BB848"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Il s’entoure d’un groupe de fidèles inconditionnels</w:t>
      </w:r>
    </w:p>
    <w:p w14:paraId="16B9977F"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Éliminer toute concurrence</w:t>
      </w:r>
    </w:p>
    <w:p w14:paraId="68F5A7D8"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Rituels réguliers : des réunions le dimanche...</w:t>
      </w:r>
    </w:p>
    <w:p w14:paraId="3334F8F7"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Créations de «</w:t>
      </w:r>
      <w:r w:rsidRPr="007F2D16">
        <w:rPr>
          <w:rFonts w:ascii="Arial" w:eastAsia="Times New Roman" w:hAnsi="Arial" w:cs="Arial"/>
          <w:color w:val="auto"/>
          <w:kern w:val="0"/>
          <w14:ligatures w14:val="none"/>
        </w:rPr>
        <w:t> </w:t>
      </w:r>
      <w:r w:rsidRPr="007F2D16">
        <w:rPr>
          <w:rFonts w:eastAsia="Times New Roman" w:cs="Times New Roman"/>
          <w:color w:val="auto"/>
          <w:kern w:val="0"/>
          <w14:ligatures w14:val="none"/>
        </w:rPr>
        <w:t>mythes</w:t>
      </w:r>
      <w:r w:rsidRPr="007F2D16">
        <w:rPr>
          <w:rFonts w:ascii="Arial" w:eastAsia="Times New Roman" w:hAnsi="Arial" w:cs="Arial"/>
          <w:color w:val="auto"/>
          <w:kern w:val="0"/>
          <w14:ligatures w14:val="none"/>
        </w:rPr>
        <w:t> </w:t>
      </w:r>
      <w:r w:rsidRPr="007F2D16">
        <w:rPr>
          <w:rFonts w:eastAsia="Times New Roman" w:cs="Times New Roman"/>
          <w:color w:val="auto"/>
          <w:kern w:val="0"/>
          <w14:ligatures w14:val="none"/>
        </w:rPr>
        <w:t>» : la légende de «</w:t>
      </w:r>
      <w:r w:rsidRPr="007F2D16">
        <w:rPr>
          <w:rFonts w:ascii="Arial" w:eastAsia="Times New Roman" w:hAnsi="Arial" w:cs="Arial"/>
          <w:color w:val="auto"/>
          <w:kern w:val="0"/>
          <w14:ligatures w14:val="none"/>
        </w:rPr>
        <w:t> </w:t>
      </w:r>
      <w:r w:rsidRPr="007F2D16">
        <w:rPr>
          <w:rFonts w:eastAsia="Times New Roman" w:cs="Times New Roman"/>
          <w:color w:val="auto"/>
          <w:kern w:val="0"/>
          <w14:ligatures w14:val="none"/>
        </w:rPr>
        <w:t>Sage l’Ancien</w:t>
      </w:r>
      <w:r w:rsidRPr="007F2D16">
        <w:rPr>
          <w:rFonts w:ascii="Arial" w:eastAsia="Times New Roman" w:hAnsi="Arial" w:cs="Arial"/>
          <w:color w:val="auto"/>
          <w:kern w:val="0"/>
          <w14:ligatures w14:val="none"/>
        </w:rPr>
        <w:t> </w:t>
      </w:r>
      <w:r w:rsidRPr="007F2D16">
        <w:rPr>
          <w:rFonts w:eastAsia="Times New Roman" w:cs="Times New Roman"/>
          <w:color w:val="auto"/>
          <w:kern w:val="0"/>
          <w14:ligatures w14:val="none"/>
        </w:rPr>
        <w:t>» par exemple</w:t>
      </w:r>
    </w:p>
    <w:p w14:paraId="123FDA00"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Utilisation du manque d’attention des animaux, de leur distraction</w:t>
      </w:r>
    </w:p>
    <w:p w14:paraId="369AE34E"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Flatte certains animaux</w:t>
      </w:r>
    </w:p>
    <w:p w14:paraId="6F0EEEBD"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Organise des visites truquées de la ferme pour faire croire aux étrangers que le système est merveilleux</w:t>
      </w:r>
    </w:p>
    <w:p w14:paraId="2AE9CCD6"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Fait en sorte que les citoyens soient très occupés au travail</w:t>
      </w:r>
    </w:p>
    <w:p w14:paraId="6663F11A"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Il fait penser à son peuple que tout va de mieux en mieux</w:t>
      </w:r>
    </w:p>
    <w:p w14:paraId="2325579A"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Rejette toujours la faute sur les opposants</w:t>
      </w:r>
    </w:p>
    <w:p w14:paraId="6A9E6AA9"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Mensonge</w:t>
      </w:r>
    </w:p>
    <w:p w14:paraId="5A6ECCAE"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Offre des choses luxueuses à ses bras droits + médailles, récompenses</w:t>
      </w:r>
    </w:p>
    <w:p w14:paraId="67AF0FA4"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Argument du «</w:t>
      </w:r>
      <w:r w:rsidRPr="007F2D16">
        <w:rPr>
          <w:rFonts w:ascii="Arial" w:eastAsia="Times New Roman" w:hAnsi="Arial" w:cs="Arial"/>
          <w:color w:val="auto"/>
          <w:kern w:val="0"/>
          <w14:ligatures w14:val="none"/>
        </w:rPr>
        <w:t> </w:t>
      </w:r>
      <w:r w:rsidRPr="007F2D16">
        <w:rPr>
          <w:rFonts w:eastAsia="Times New Roman" w:cs="Times New Roman"/>
          <w:color w:val="auto"/>
          <w:kern w:val="0"/>
          <w14:ligatures w14:val="none"/>
        </w:rPr>
        <w:t>tout vaut mieux que le retour à la situation antérieure</w:t>
      </w:r>
      <w:r w:rsidRPr="007F2D16">
        <w:rPr>
          <w:rFonts w:ascii="Arial" w:eastAsia="Times New Roman" w:hAnsi="Arial" w:cs="Arial"/>
          <w:color w:val="auto"/>
          <w:kern w:val="0"/>
          <w14:ligatures w14:val="none"/>
        </w:rPr>
        <w:t> </w:t>
      </w:r>
      <w:r w:rsidRPr="007F2D16">
        <w:rPr>
          <w:rFonts w:eastAsia="Times New Roman" w:cs="Times New Roman"/>
          <w:color w:val="auto"/>
          <w:kern w:val="0"/>
          <w14:ligatures w14:val="none"/>
        </w:rPr>
        <w:t>»</w:t>
      </w:r>
    </w:p>
    <w:p w14:paraId="41F7FE04"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Fait croire qu’il est bon</w:t>
      </w:r>
    </w:p>
    <w:p w14:paraId="61D8A775" w14:textId="77777777" w:rsidR="007F2D16" w:rsidRPr="007F2D16" w:rsidRDefault="007F2D16" w:rsidP="007F2D16">
      <w:pPr>
        <w:numPr>
          <w:ilvl w:val="0"/>
          <w:numId w:val="8"/>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Un chant partisan que tout le monde chante</w:t>
      </w:r>
    </w:p>
    <w:p w14:paraId="4F9D22B2" w14:textId="77777777" w:rsidR="007F2D16" w:rsidRPr="007F2D16" w:rsidRDefault="007F2D16" w:rsidP="007F2D16">
      <w:pPr>
        <w:spacing w:before="100" w:beforeAutospacing="1" w:after="100" w:afterAutospacing="1" w:line="240" w:lineRule="auto"/>
        <w:ind w:left="0" w:firstLine="0"/>
        <w:outlineLvl w:val="2"/>
        <w:rPr>
          <w:rFonts w:eastAsia="Times New Roman" w:cs="Times New Roman"/>
          <w:b/>
          <w:bCs/>
          <w:color w:val="auto"/>
          <w:kern w:val="0"/>
          <w:sz w:val="24"/>
          <w:szCs w:val="24"/>
          <w14:ligatures w14:val="none"/>
        </w:rPr>
      </w:pPr>
      <w:r w:rsidRPr="007F2D16">
        <w:rPr>
          <w:rFonts w:eastAsia="Times New Roman" w:cs="Times New Roman"/>
          <w:b/>
          <w:bCs/>
          <w:color w:val="auto"/>
          <w:kern w:val="0"/>
          <w:sz w:val="24"/>
          <w:szCs w:val="24"/>
          <w14:ligatures w14:val="none"/>
        </w:rPr>
        <w:t>Les moyens proposés par les élèves pour résister de façon non-violente à l’instauration ou au maintien d’un régime totalitaire</w:t>
      </w:r>
    </w:p>
    <w:p w14:paraId="47FA5FB5"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Mettre des limites dès le début // Ils n’auraient directement pas dû accepter</w:t>
      </w:r>
    </w:p>
    <w:p w14:paraId="6B366BCF"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S’enfuir, quitter le pays</w:t>
      </w:r>
    </w:p>
    <w:p w14:paraId="21D2C1DD"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Travailler moins, ralentir la cadence</w:t>
      </w:r>
    </w:p>
    <w:p w14:paraId="2D63F0DC"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Trouver de l’aide à l’extérieur</w:t>
      </w:r>
    </w:p>
    <w:p w14:paraId="6E1BFCE3"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Apprendre à ne plus croire ce qui est raconté par la propagande</w:t>
      </w:r>
    </w:p>
    <w:p w14:paraId="42C18FEB"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Essayer de parler directement au leader</w:t>
      </w:r>
    </w:p>
    <w:p w14:paraId="16BB032A"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Défendre ceux qui sont présentés faussement comme des ennemis de l’intérieur</w:t>
      </w:r>
    </w:p>
    <w:p w14:paraId="1F751F1A"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Ne pas voter pour le leader</w:t>
      </w:r>
    </w:p>
    <w:p w14:paraId="6B36EECD"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Manger en cachette des rations interdites de nourriture</w:t>
      </w:r>
    </w:p>
    <w:p w14:paraId="35741DD1"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Faire bloc ensemble et se retirer, désobéir</w:t>
      </w:r>
    </w:p>
    <w:p w14:paraId="42A8B1C5"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Voler la nourriture</w:t>
      </w:r>
    </w:p>
    <w:p w14:paraId="5CB89A0C"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Apprendre à lire et écrire</w:t>
      </w:r>
    </w:p>
    <w:p w14:paraId="30FAA324"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Identifier les piliers sur lesquels se pose le pouvoir</w:t>
      </w:r>
    </w:p>
    <w:p w14:paraId="1A515B52"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Voir grand, mais commencer petit, discrètement</w:t>
      </w:r>
    </w:p>
    <w:p w14:paraId="3E2917F4"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Élaborer une stratégie précise, étape par étape, jusqu’à l’objectif</w:t>
      </w:r>
    </w:p>
    <w:p w14:paraId="4988CA33"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Ne pas se décourager et aller jusqu’au bout de l’objectif</w:t>
      </w:r>
    </w:p>
    <w:p w14:paraId="1FC1E936"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Ne pas se laisser prendre dès le début. Suivre son instinct dès les premiers doutes.</w:t>
      </w:r>
    </w:p>
    <w:p w14:paraId="6D1C788F"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Développer la mémoire pour prendre conscience des manipulations</w:t>
      </w:r>
    </w:p>
    <w:p w14:paraId="7849EBC6"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Essayer de trouver un nouvel opposant à Napoléon</w:t>
      </w:r>
    </w:p>
    <w:p w14:paraId="46E70570"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Ils pourraient essayer de discuter avec Napoléon, émettre des contre-arguments.</w:t>
      </w:r>
    </w:p>
    <w:p w14:paraId="27C872EE"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Ne pas respecter les règles</w:t>
      </w:r>
    </w:p>
    <w:p w14:paraId="4FEDD4C0"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Aller prévenir les animaux des autres fermes</w:t>
      </w:r>
    </w:p>
    <w:p w14:paraId="72079DBE"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Garder leurs petits chez eux ou au moins ne pas les donner à n’importe qui pour éviter leur endoctrinement</w:t>
      </w:r>
    </w:p>
    <w:p w14:paraId="293B739E"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demander à voir les documents, ainsi que le pour et le contre</w:t>
      </w:r>
    </w:p>
    <w:p w14:paraId="68CF35F5"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se poser plus de questions</w:t>
      </w:r>
    </w:p>
    <w:p w14:paraId="7055F5BB"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Chercher à amadouer Napoléon. Hypothétiquement parlant ils auraient pu essayer de faire de «  la gratte</w:t>
      </w:r>
      <w:r w:rsidRPr="007F2D16">
        <w:rPr>
          <w:rFonts w:ascii="Arial" w:eastAsia="Times New Roman" w:hAnsi="Arial" w:cs="Arial"/>
          <w:color w:val="auto"/>
          <w:kern w:val="0"/>
          <w14:ligatures w14:val="none"/>
        </w:rPr>
        <w:t> </w:t>
      </w:r>
      <w:r w:rsidRPr="007F2D16">
        <w:rPr>
          <w:rFonts w:eastAsia="Times New Roman" w:cs="Times New Roman"/>
          <w:color w:val="auto"/>
          <w:kern w:val="0"/>
          <w14:ligatures w14:val="none"/>
        </w:rPr>
        <w:t>» dans le sens où ils l’amadoueraient en lui faisant des compliments, le vénérant. En rajoutant un «</w:t>
      </w:r>
      <w:r w:rsidRPr="007F2D16">
        <w:rPr>
          <w:rFonts w:ascii="Arial" w:eastAsia="Times New Roman" w:hAnsi="Arial" w:cs="Arial"/>
          <w:color w:val="auto"/>
          <w:kern w:val="0"/>
          <w14:ligatures w14:val="none"/>
        </w:rPr>
        <w:t> </w:t>
      </w:r>
      <w:r w:rsidRPr="007F2D16">
        <w:rPr>
          <w:rFonts w:eastAsia="Times New Roman" w:cs="Times New Roman"/>
          <w:color w:val="auto"/>
          <w:kern w:val="0"/>
          <w14:ligatures w14:val="none"/>
        </w:rPr>
        <w:t>je suis sûr que vous ne feriez jamais quelque chose dans votre unique intérêt</w:t>
      </w:r>
      <w:r w:rsidRPr="007F2D16">
        <w:rPr>
          <w:rFonts w:ascii="Arial" w:eastAsia="Times New Roman" w:hAnsi="Arial" w:cs="Arial"/>
          <w:color w:val="auto"/>
          <w:kern w:val="0"/>
          <w14:ligatures w14:val="none"/>
        </w:rPr>
        <w:t> </w:t>
      </w:r>
      <w:r w:rsidRPr="007F2D16">
        <w:rPr>
          <w:rFonts w:eastAsia="Times New Roman" w:cs="Times New Roman"/>
          <w:color w:val="auto"/>
          <w:kern w:val="0"/>
          <w14:ligatures w14:val="none"/>
        </w:rPr>
        <w:t>» «  Merci de nous guider et de ne pas être comme Jones en faisant... (les mêmes choses qu’il fait)</w:t>
      </w:r>
      <w:r w:rsidRPr="007F2D16">
        <w:rPr>
          <w:rFonts w:ascii="Arial" w:eastAsia="Times New Roman" w:hAnsi="Arial" w:cs="Arial"/>
          <w:color w:val="auto"/>
          <w:kern w:val="0"/>
          <w14:ligatures w14:val="none"/>
        </w:rPr>
        <w:t> </w:t>
      </w:r>
      <w:r w:rsidRPr="007F2D16">
        <w:rPr>
          <w:rFonts w:eastAsia="Times New Roman" w:cs="Times New Roman"/>
          <w:color w:val="auto"/>
          <w:kern w:val="0"/>
          <w14:ligatures w14:val="none"/>
        </w:rPr>
        <w:t>».</w:t>
      </w:r>
    </w:p>
    <w:p w14:paraId="2CC0FF32"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Ils auraient pu tous se mettre à la politique et donc ne pas se faire marcher dessus par Napoléon</w:t>
      </w:r>
    </w:p>
    <w:p w14:paraId="030AE92D"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Grève</w:t>
      </w:r>
    </w:p>
    <w:p w14:paraId="54A005D0"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Développer la communication</w:t>
      </w:r>
    </w:p>
    <w:p w14:paraId="1A0BEBB0"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Utiliser l’humour</w:t>
      </w:r>
    </w:p>
    <w:p w14:paraId="565D715D"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Monter les molosses les uns contre les autres // en semant le désordre dans la hiérarchie</w:t>
      </w:r>
    </w:p>
    <w:p w14:paraId="59D2DFFD"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Discuter entre eux pour se rendre compte plus vite qu’ils se font avoir // convaincre de ne plus écouter le dictateur</w:t>
      </w:r>
    </w:p>
    <w:p w14:paraId="09E7D9A2"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Modifier les affiches</w:t>
      </w:r>
    </w:p>
    <w:p w14:paraId="1E94E4D6"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Contre-propagande</w:t>
      </w:r>
    </w:p>
    <w:p w14:paraId="511B9612"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Si le pays est attaqué, ne pas le défendre</w:t>
      </w:r>
    </w:p>
    <w:p w14:paraId="2A591073"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Saboter le matériel</w:t>
      </w:r>
    </w:p>
    <w:p w14:paraId="35D8D270"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Ne plus l’écouter, faire comme s’il n’existait pas</w:t>
      </w:r>
    </w:p>
    <w:p w14:paraId="5A0DD12D" w14:textId="77777777" w:rsidR="007F2D16" w:rsidRPr="007F2D16" w:rsidRDefault="007F2D16" w:rsidP="007F2D16">
      <w:pPr>
        <w:numPr>
          <w:ilvl w:val="0"/>
          <w:numId w:val="9"/>
        </w:numPr>
        <w:spacing w:before="100" w:beforeAutospacing="1" w:after="100" w:afterAutospacing="1" w:line="240" w:lineRule="auto"/>
        <w:rPr>
          <w:rFonts w:eastAsia="Times New Roman" w:cs="Times New Roman"/>
          <w:color w:val="auto"/>
          <w:kern w:val="0"/>
          <w14:ligatures w14:val="none"/>
        </w:rPr>
      </w:pPr>
      <w:r w:rsidRPr="007F2D16">
        <w:rPr>
          <w:rFonts w:eastAsia="Times New Roman" w:cs="Times New Roman"/>
          <w:color w:val="auto"/>
          <w:kern w:val="0"/>
          <w14:ligatures w14:val="none"/>
        </w:rPr>
        <w:t>Se souvenir, garder en mémoire</w:t>
      </w:r>
    </w:p>
    <w:p w14:paraId="4E2C12D1" w14:textId="3DBE68D6" w:rsidR="007F2D16" w:rsidRDefault="00000000">
      <w:pPr>
        <w:spacing w:after="34" w:line="259" w:lineRule="auto"/>
        <w:ind w:left="0" w:firstLine="0"/>
      </w:pPr>
      <w:r>
        <w:t xml:space="preserve"> </w:t>
      </w:r>
      <w:r w:rsidR="007F2D16">
        <w:br w:type="page"/>
      </w:r>
    </w:p>
    <w:p w14:paraId="4CC8A173" w14:textId="77777777" w:rsidR="00882802" w:rsidRDefault="00882802">
      <w:pPr>
        <w:spacing w:after="34" w:line="259" w:lineRule="auto"/>
        <w:ind w:left="0" w:firstLine="0"/>
      </w:pPr>
    </w:p>
    <w:p w14:paraId="0BDAACC7" w14:textId="77777777" w:rsidR="00882802" w:rsidRDefault="00000000">
      <w:pPr>
        <w:pStyle w:val="Titre1"/>
        <w:spacing w:after="12" w:line="249" w:lineRule="auto"/>
        <w:ind w:left="-4"/>
      </w:pPr>
      <w:r>
        <w:rPr>
          <w:sz w:val="28"/>
        </w:rPr>
        <w:t>le dispositif énonciatif… lorsque les mots créent et manipulent la relation</w:t>
      </w:r>
      <w:r>
        <w:rPr>
          <w:sz w:val="22"/>
        </w:rPr>
        <w:t xml:space="preserve"> </w:t>
      </w:r>
    </w:p>
    <w:p w14:paraId="5F230164" w14:textId="77777777" w:rsidR="00882802" w:rsidRDefault="00000000">
      <w:pPr>
        <w:spacing w:after="0" w:line="259" w:lineRule="auto"/>
        <w:ind w:left="1" w:firstLine="0"/>
      </w:pPr>
      <w:r>
        <w:t xml:space="preserve"> </w:t>
      </w:r>
    </w:p>
    <w:p w14:paraId="5CF954E2" w14:textId="77777777" w:rsidR="00882802" w:rsidRDefault="00000000">
      <w:r>
        <w:t xml:space="preserve">La notion de dispositif énonciatif, en rhétorique, renvoie à la situation d’énonciation. </w:t>
      </w:r>
    </w:p>
    <w:p w14:paraId="643A5018" w14:textId="77777777" w:rsidR="00882802" w:rsidRDefault="00000000">
      <w:pPr>
        <w:spacing w:after="0" w:line="259" w:lineRule="auto"/>
        <w:ind w:left="1" w:firstLine="0"/>
      </w:pPr>
      <w:r>
        <w:t xml:space="preserve"> </w:t>
      </w:r>
    </w:p>
    <w:p w14:paraId="2C1F9B6F" w14:textId="77777777" w:rsidR="00882802" w:rsidRDefault="00000000">
      <w:r>
        <w:t xml:space="preserve">Grâce aux mots qu’il énonce, l’énonciateur fabrique (tente de fabriquer), pour son interlocuteur, une relation particulière. La réussite ou non de cette relation va influencer le caractère persuasif ou non, convaincant ou non, de ce qu’il dit, de son énoncé. </w:t>
      </w:r>
    </w:p>
    <w:p w14:paraId="539ACEAF" w14:textId="77777777" w:rsidR="00882802" w:rsidRDefault="00000000">
      <w:pPr>
        <w:spacing w:after="0" w:line="259" w:lineRule="auto"/>
        <w:ind w:left="1" w:firstLine="0"/>
      </w:pPr>
      <w:r>
        <w:t xml:space="preserve"> </w:t>
      </w:r>
    </w:p>
    <w:p w14:paraId="74F7F5D9" w14:textId="77777777" w:rsidR="00882802" w:rsidRDefault="00000000">
      <w:r>
        <w:t xml:space="preserve">On ne convainc pas autrui seulement avec des idées et des arguments, en faisant appel à sa réflexion, à sa raison… On convainc surtout autrui en créant une relation propre à le séduire (se </w:t>
      </w:r>
      <w:proofErr w:type="spellStart"/>
      <w:r>
        <w:t>ducere</w:t>
      </w:r>
      <w:proofErr w:type="spellEnd"/>
      <w:r>
        <w:t xml:space="preserve"> : en latin, conduire à soi). Surtout quand on sait que les idées et arguments sont contestables… </w:t>
      </w:r>
    </w:p>
    <w:p w14:paraId="679F83B6" w14:textId="77777777" w:rsidR="00882802" w:rsidRDefault="00000000">
      <w:pPr>
        <w:spacing w:after="0" w:line="259" w:lineRule="auto"/>
        <w:ind w:left="1" w:firstLine="0"/>
      </w:pPr>
      <w:r>
        <w:t xml:space="preserve"> </w:t>
      </w:r>
    </w:p>
    <w:p w14:paraId="6D8CBCF3" w14:textId="4F19181B" w:rsidR="00882802" w:rsidRDefault="00000000">
      <w:r>
        <w:t xml:space="preserve">Un point important à noter dans ce dispositif énonciatif : l’image que l’énonciateur donne de </w:t>
      </w:r>
      <w:r w:rsidR="007F2D16">
        <w:t>lui-même</w:t>
      </w:r>
      <w:r>
        <w:t xml:space="preserve"> et l’image qu’il donne à son interlocuteur de lui-même… Ainsi, le professeur qui s’adresse de la façon suivante à ses élèves : </w:t>
      </w:r>
    </w:p>
    <w:p w14:paraId="4B399C54" w14:textId="77777777" w:rsidR="00882802" w:rsidRDefault="00000000">
      <w:pPr>
        <w:spacing w:after="0" w:line="259" w:lineRule="auto"/>
        <w:ind w:left="1" w:firstLine="0"/>
      </w:pPr>
      <w:r>
        <w:t xml:space="preserve"> </w:t>
      </w:r>
    </w:p>
    <w:p w14:paraId="7C2F2BA3" w14:textId="77777777" w:rsidR="00882802" w:rsidRDefault="00000000">
      <w:pPr>
        <w:spacing w:after="12" w:line="249" w:lineRule="auto"/>
        <w:ind w:left="577"/>
      </w:pPr>
      <w:r>
        <w:t>…</w:t>
      </w:r>
      <w:r>
        <w:rPr>
          <w:i/>
        </w:rPr>
        <w:t xml:space="preserve"> Vraiment, bande d’idiots, j’enseigne depuis 30 ans et je n’ai jamais vu ça… quand je vois comment vous n’avez même pas réussi de comprendre quelque chose d’aussi simple, malgré mes qualités de pédagogue expérimenté, je ne vois pas comment vous pouvez vous en sortir sauf si vous vous décidez enfin d’arrêter de bavarder et de commencer à m’écouter</w:t>
      </w:r>
      <w:r>
        <w:rPr>
          <w:rFonts w:ascii="Arial" w:eastAsia="Arial" w:hAnsi="Arial" w:cs="Arial"/>
          <w:i/>
        </w:rPr>
        <w:t> </w:t>
      </w:r>
      <w:r>
        <w:rPr>
          <w:i/>
        </w:rPr>
        <w:t>!</w:t>
      </w:r>
      <w:r>
        <w:t xml:space="preserve"> </w:t>
      </w:r>
    </w:p>
    <w:p w14:paraId="38AA0659" w14:textId="77777777" w:rsidR="00882802" w:rsidRDefault="00000000">
      <w:pPr>
        <w:spacing w:after="0" w:line="259" w:lineRule="auto"/>
        <w:ind w:left="1" w:firstLine="0"/>
      </w:pPr>
      <w:r>
        <w:t xml:space="preserve"> </w:t>
      </w:r>
    </w:p>
    <w:p w14:paraId="6DC2612A" w14:textId="77777777" w:rsidR="00882802" w:rsidRDefault="00000000">
      <w:r>
        <w:t xml:space="preserve">… risque de convaincre et mobiliser plus difficilement sa classe que celui qui s’adressera à elle ainsi : </w:t>
      </w:r>
    </w:p>
    <w:p w14:paraId="55168A7B" w14:textId="77777777" w:rsidR="00882802" w:rsidRDefault="00000000">
      <w:pPr>
        <w:spacing w:after="0" w:line="259" w:lineRule="auto"/>
        <w:ind w:left="1" w:firstLine="0"/>
      </w:pPr>
      <w:r>
        <w:t xml:space="preserve"> </w:t>
      </w:r>
    </w:p>
    <w:p w14:paraId="5CCB8532" w14:textId="77777777" w:rsidR="00882802" w:rsidRDefault="00000000">
      <w:pPr>
        <w:spacing w:after="12" w:line="249" w:lineRule="auto"/>
        <w:ind w:left="577"/>
      </w:pPr>
      <w:r>
        <w:rPr>
          <w:i/>
        </w:rPr>
        <w:t>… Excellent</w:t>
      </w:r>
      <w:r>
        <w:rPr>
          <w:rFonts w:ascii="Arial" w:eastAsia="Arial" w:hAnsi="Arial" w:cs="Arial"/>
          <w:i/>
        </w:rPr>
        <w:t> </w:t>
      </w:r>
      <w:r>
        <w:rPr>
          <w:i/>
        </w:rPr>
        <w:t>! ça fait 30 ans que j’enseigne et je n’ai jamais vu une classe qui comprenne si vite le principe du dispositif énonciatif. Eh bien je pense que cela augure bien de la suite qui va devenir plus complexe. Je vais essayer d’être le plus clair possible, mais vous me connaissez, je n’y arrive pas toujours et je me perds parfois dans des distinctions subtiles. Je compte sur vous pour me le dire et pour vous entraider</w:t>
      </w:r>
      <w:r>
        <w:rPr>
          <w:rFonts w:ascii="Arial" w:eastAsia="Arial" w:hAnsi="Arial" w:cs="Arial"/>
          <w:i/>
        </w:rPr>
        <w:t> </w:t>
      </w:r>
      <w:r>
        <w:rPr>
          <w:i/>
        </w:rPr>
        <w:t xml:space="preserve">! </w:t>
      </w:r>
    </w:p>
    <w:p w14:paraId="06C1BA51" w14:textId="77777777" w:rsidR="00882802" w:rsidRDefault="00000000">
      <w:pPr>
        <w:spacing w:after="0" w:line="259" w:lineRule="auto"/>
        <w:ind w:left="1" w:firstLine="0"/>
      </w:pPr>
      <w:r>
        <w:t xml:space="preserve"> </w:t>
      </w:r>
    </w:p>
    <w:p w14:paraId="51155F29" w14:textId="77777777" w:rsidR="00882802" w:rsidRDefault="00000000">
      <w:r>
        <w:t>Vous me direz «</w:t>
      </w:r>
      <w:r>
        <w:rPr>
          <w:rFonts w:ascii="Arial" w:eastAsia="Arial" w:hAnsi="Arial" w:cs="Arial"/>
        </w:rPr>
        <w:t> </w:t>
      </w:r>
      <w:r>
        <w:t>manipulation</w:t>
      </w:r>
      <w:r>
        <w:rPr>
          <w:rFonts w:ascii="Arial" w:eastAsia="Arial" w:hAnsi="Arial" w:cs="Arial"/>
        </w:rPr>
        <w:t> </w:t>
      </w:r>
      <w:r>
        <w:t>» et vous aurez raison. Mais entrer dans le langage, c’est entrer dans la manipulation… Et tout est affaire de droiture d’intention, de «</w:t>
      </w:r>
      <w:r>
        <w:rPr>
          <w:rFonts w:ascii="Arial" w:eastAsia="Arial" w:hAnsi="Arial" w:cs="Arial"/>
        </w:rPr>
        <w:t> </w:t>
      </w:r>
      <w:r>
        <w:t>bonne cause</w:t>
      </w:r>
      <w:r>
        <w:rPr>
          <w:rFonts w:ascii="Arial" w:eastAsia="Arial" w:hAnsi="Arial" w:cs="Arial"/>
        </w:rPr>
        <w:t> </w:t>
      </w:r>
      <w:r>
        <w:t xml:space="preserve">» à poursuivre… </w:t>
      </w:r>
    </w:p>
    <w:p w14:paraId="3BF08867" w14:textId="77777777" w:rsidR="00882802" w:rsidRDefault="00000000">
      <w:pPr>
        <w:spacing w:after="0" w:line="259" w:lineRule="auto"/>
        <w:ind w:left="2" w:firstLine="0"/>
      </w:pPr>
      <w:r>
        <w:t xml:space="preserve"> </w:t>
      </w:r>
    </w:p>
    <w:p w14:paraId="433105C1" w14:textId="47E68C19" w:rsidR="00882802" w:rsidRDefault="00882802">
      <w:pPr>
        <w:spacing w:after="34" w:line="259" w:lineRule="auto"/>
        <w:ind w:left="2" w:firstLine="0"/>
      </w:pPr>
    </w:p>
    <w:p w14:paraId="01844733" w14:textId="77777777" w:rsidR="007F2D16" w:rsidRDefault="007F2D16">
      <w:pPr>
        <w:pStyle w:val="Titre1"/>
        <w:spacing w:after="12" w:line="249" w:lineRule="auto"/>
        <w:ind w:left="-4"/>
        <w:rPr>
          <w:sz w:val="28"/>
        </w:rPr>
      </w:pPr>
      <w:r>
        <w:rPr>
          <w:sz w:val="28"/>
        </w:rPr>
        <w:br w:type="page"/>
      </w:r>
    </w:p>
    <w:p w14:paraId="4AB68651" w14:textId="04105472" w:rsidR="00882802" w:rsidRDefault="00000000">
      <w:pPr>
        <w:pStyle w:val="Titre1"/>
        <w:spacing w:after="12" w:line="249" w:lineRule="auto"/>
        <w:ind w:left="-4"/>
      </w:pPr>
      <w:r>
        <w:rPr>
          <w:sz w:val="28"/>
        </w:rPr>
        <w:t xml:space="preserve">Des procédés rhétoriques </w:t>
      </w:r>
    </w:p>
    <w:p w14:paraId="574BBD06" w14:textId="77777777" w:rsidR="00882802" w:rsidRDefault="00000000">
      <w:pPr>
        <w:spacing w:after="0" w:line="259" w:lineRule="auto"/>
        <w:ind w:left="1" w:firstLine="0"/>
      </w:pPr>
      <w:r>
        <w:t xml:space="preserve"> </w:t>
      </w:r>
    </w:p>
    <w:p w14:paraId="0F9F62BA" w14:textId="77777777" w:rsidR="00882802" w:rsidRDefault="00000000">
      <w:pPr>
        <w:pStyle w:val="Titre2"/>
        <w:ind w:left="-4"/>
      </w:pPr>
      <w:r>
        <w:t xml:space="preserve">Procédés graphiques </w:t>
      </w:r>
    </w:p>
    <w:p w14:paraId="709B4159" w14:textId="77777777" w:rsidR="00882802" w:rsidRDefault="00000000">
      <w:pPr>
        <w:numPr>
          <w:ilvl w:val="0"/>
          <w:numId w:val="5"/>
        </w:numPr>
        <w:ind w:hanging="360"/>
      </w:pPr>
      <w:r>
        <w:rPr>
          <w:u w:val="single" w:color="000000"/>
        </w:rPr>
        <w:t>Mise en page générale</w:t>
      </w:r>
      <w:r>
        <w:t xml:space="preserve"> : placement des textes, images, titres sur la page </w:t>
      </w:r>
    </w:p>
    <w:p w14:paraId="0F26F3FD" w14:textId="77777777" w:rsidR="00882802" w:rsidRDefault="00000000">
      <w:pPr>
        <w:numPr>
          <w:ilvl w:val="0"/>
          <w:numId w:val="5"/>
        </w:numPr>
        <w:spacing w:after="13" w:line="250" w:lineRule="auto"/>
        <w:ind w:hanging="360"/>
      </w:pPr>
      <w:r>
        <w:rPr>
          <w:noProof/>
        </w:rPr>
        <w:drawing>
          <wp:anchor distT="0" distB="0" distL="114300" distR="114300" simplePos="0" relativeHeight="251658240" behindDoc="0" locked="0" layoutInCell="1" allowOverlap="0" wp14:anchorId="1BA08764" wp14:editId="7876CD75">
            <wp:simplePos x="0" y="0"/>
            <wp:positionH relativeFrom="page">
              <wp:posOffset>3056254</wp:posOffset>
            </wp:positionH>
            <wp:positionV relativeFrom="page">
              <wp:posOffset>8706486</wp:posOffset>
            </wp:positionV>
            <wp:extent cx="1441026" cy="1080770"/>
            <wp:effectExtent l="0" t="0" r="0" b="0"/>
            <wp:wrapSquare wrapText="bothSides"/>
            <wp:docPr id="679" name="Picture 679"/>
            <wp:cNvGraphicFramePr/>
            <a:graphic xmlns:a="http://schemas.openxmlformats.org/drawingml/2006/main">
              <a:graphicData uri="http://schemas.openxmlformats.org/drawingml/2006/picture">
                <pic:pic xmlns:pic="http://schemas.openxmlformats.org/drawingml/2006/picture">
                  <pic:nvPicPr>
                    <pic:cNvPr id="679" name="Picture 679"/>
                    <pic:cNvPicPr/>
                  </pic:nvPicPr>
                  <pic:blipFill>
                    <a:blip r:embed="rId16"/>
                    <a:stretch>
                      <a:fillRect/>
                    </a:stretch>
                  </pic:blipFill>
                  <pic:spPr>
                    <a:xfrm>
                      <a:off x="0" y="0"/>
                      <a:ext cx="1441026" cy="1080770"/>
                    </a:xfrm>
                    <a:prstGeom prst="rect">
                      <a:avLst/>
                    </a:prstGeom>
                  </pic:spPr>
                </pic:pic>
              </a:graphicData>
            </a:graphic>
          </wp:anchor>
        </w:drawing>
      </w:r>
      <w:r>
        <w:rPr>
          <w:u w:val="single" w:color="000000"/>
        </w:rPr>
        <w:t>Règle des tiers</w:t>
      </w:r>
      <w:r>
        <w:rPr>
          <w:vertAlign w:val="superscript"/>
        </w:rPr>
        <w:footnoteReference w:id="1"/>
      </w:r>
      <w:r>
        <w:t xml:space="preserve"> </w:t>
      </w:r>
    </w:p>
    <w:p w14:paraId="646ADFBD" w14:textId="77777777" w:rsidR="00882802" w:rsidRDefault="00000000">
      <w:pPr>
        <w:numPr>
          <w:ilvl w:val="0"/>
          <w:numId w:val="5"/>
        </w:numPr>
        <w:spacing w:after="13" w:line="250" w:lineRule="auto"/>
        <w:ind w:hanging="360"/>
      </w:pPr>
      <w:r>
        <w:t xml:space="preserve">Utilisation des </w:t>
      </w:r>
      <w:r>
        <w:rPr>
          <w:u w:val="single" w:color="000000"/>
        </w:rPr>
        <w:t>majuscules</w:t>
      </w:r>
      <w:r>
        <w:t xml:space="preserve">, des </w:t>
      </w:r>
      <w:r>
        <w:rPr>
          <w:u w:val="single" w:color="000000"/>
        </w:rPr>
        <w:t>grands caractères</w:t>
      </w:r>
      <w:r>
        <w:t xml:space="preserve">, du </w:t>
      </w:r>
      <w:r>
        <w:rPr>
          <w:u w:val="single" w:color="000000"/>
        </w:rPr>
        <w:t>souligné</w:t>
      </w:r>
      <w:r>
        <w:t xml:space="preserve">, du </w:t>
      </w:r>
      <w:r>
        <w:rPr>
          <w:u w:val="single" w:color="000000"/>
        </w:rPr>
        <w:t>caractère gras, italique</w:t>
      </w:r>
      <w:r>
        <w:t xml:space="preserve"> </w:t>
      </w:r>
    </w:p>
    <w:p w14:paraId="731643A7" w14:textId="77777777" w:rsidR="00882802" w:rsidRDefault="00000000">
      <w:pPr>
        <w:numPr>
          <w:ilvl w:val="0"/>
          <w:numId w:val="5"/>
        </w:numPr>
        <w:ind w:hanging="360"/>
      </w:pPr>
      <w:r>
        <w:rPr>
          <w:u w:val="single" w:color="000000"/>
        </w:rPr>
        <w:t>Répétitions</w:t>
      </w:r>
      <w:r>
        <w:t xml:space="preserve"> : triple point d’exclamation </w:t>
      </w:r>
    </w:p>
    <w:p w14:paraId="382E5062" w14:textId="77777777" w:rsidR="00882802" w:rsidRDefault="00000000">
      <w:pPr>
        <w:numPr>
          <w:ilvl w:val="0"/>
          <w:numId w:val="5"/>
        </w:numPr>
        <w:spacing w:after="13" w:line="250" w:lineRule="auto"/>
        <w:ind w:hanging="360"/>
      </w:pPr>
      <w:r>
        <w:rPr>
          <w:u w:val="single" w:color="000000"/>
        </w:rPr>
        <w:t>Images-chocs</w:t>
      </w:r>
      <w:r>
        <w:t xml:space="preserve"> </w:t>
      </w:r>
    </w:p>
    <w:p w14:paraId="63CE9D09" w14:textId="77777777" w:rsidR="00882802" w:rsidRDefault="00000000">
      <w:pPr>
        <w:numPr>
          <w:ilvl w:val="0"/>
          <w:numId w:val="5"/>
        </w:numPr>
        <w:ind w:hanging="360"/>
      </w:pPr>
      <w:r>
        <w:t xml:space="preserve">Utilisation des </w:t>
      </w:r>
      <w:r>
        <w:rPr>
          <w:u w:val="single" w:color="000000"/>
        </w:rPr>
        <w:t>guillemets</w:t>
      </w:r>
      <w:r>
        <w:t xml:space="preserve"> pour ironiser, faire prendre distance </w:t>
      </w:r>
    </w:p>
    <w:p w14:paraId="086B4F85" w14:textId="77777777" w:rsidR="00882802" w:rsidRDefault="00000000">
      <w:pPr>
        <w:numPr>
          <w:ilvl w:val="0"/>
          <w:numId w:val="5"/>
        </w:numPr>
        <w:ind w:hanging="360"/>
      </w:pPr>
      <w:r>
        <w:rPr>
          <w:u w:val="single" w:color="000000"/>
        </w:rPr>
        <w:t>Penchement</w:t>
      </w:r>
      <w:r>
        <w:t xml:space="preserve"> de l’écriture </w:t>
      </w:r>
    </w:p>
    <w:p w14:paraId="17D64E5A" w14:textId="77777777" w:rsidR="00882802" w:rsidRDefault="00000000">
      <w:pPr>
        <w:numPr>
          <w:ilvl w:val="0"/>
          <w:numId w:val="5"/>
        </w:numPr>
        <w:ind w:hanging="360"/>
      </w:pPr>
      <w:r>
        <w:rPr>
          <w:u w:val="single" w:color="000000"/>
        </w:rPr>
        <w:t>Calligramme</w:t>
      </w:r>
      <w:r>
        <w:t xml:space="preserve"> (texte auquel on donne une forme) </w:t>
      </w:r>
    </w:p>
    <w:p w14:paraId="13888C8B" w14:textId="77777777" w:rsidR="00882802" w:rsidRDefault="00000000">
      <w:pPr>
        <w:spacing w:after="289" w:line="259" w:lineRule="auto"/>
        <w:ind w:left="1" w:firstLine="0"/>
      </w:pPr>
      <w:r>
        <w:rPr>
          <w:sz w:val="8"/>
        </w:rPr>
        <w:t xml:space="preserve"> </w:t>
      </w:r>
    </w:p>
    <w:p w14:paraId="78846CA9" w14:textId="77777777" w:rsidR="00882802" w:rsidRDefault="00000000">
      <w:pPr>
        <w:spacing w:after="181"/>
        <w:ind w:left="-14" w:firstLine="0"/>
      </w:pPr>
      <w:r>
        <w:rPr>
          <w:b/>
        </w:rPr>
        <w:t xml:space="preserve">Figures de style </w:t>
      </w:r>
    </w:p>
    <w:p w14:paraId="0B498A21" w14:textId="77777777" w:rsidR="00882802" w:rsidRDefault="00000000">
      <w:pPr>
        <w:numPr>
          <w:ilvl w:val="0"/>
          <w:numId w:val="5"/>
        </w:numPr>
        <w:spacing w:after="12" w:line="249" w:lineRule="auto"/>
        <w:ind w:hanging="360"/>
      </w:pPr>
      <w:r>
        <w:rPr>
          <w:u w:val="single" w:color="000000"/>
        </w:rPr>
        <w:t>Contradiction dans les termes</w:t>
      </w:r>
      <w:r>
        <w:t xml:space="preserve"> (</w:t>
      </w:r>
      <w:r>
        <w:rPr>
          <w:u w:val="single" w:color="000000"/>
        </w:rPr>
        <w:t>oxymoron</w:t>
      </w:r>
      <w:r>
        <w:t xml:space="preserve">) :  </w:t>
      </w:r>
      <w:r>
        <w:rPr>
          <w:i/>
        </w:rPr>
        <w:t>«</w:t>
      </w:r>
      <w:r>
        <w:rPr>
          <w:rFonts w:ascii="Arial" w:eastAsia="Arial" w:hAnsi="Arial" w:cs="Arial"/>
          <w:i/>
        </w:rPr>
        <w:t> </w:t>
      </w:r>
      <w:r>
        <w:rPr>
          <w:i/>
        </w:rPr>
        <w:t>Cette obscure clarté qui tombe des étoiles</w:t>
      </w:r>
      <w:r>
        <w:rPr>
          <w:rFonts w:ascii="Arial" w:eastAsia="Arial" w:hAnsi="Arial" w:cs="Arial"/>
          <w:i/>
        </w:rPr>
        <w:t> </w:t>
      </w:r>
      <w:r>
        <w:rPr>
          <w:i/>
        </w:rPr>
        <w:t xml:space="preserve">» </w:t>
      </w:r>
    </w:p>
    <w:p w14:paraId="1F44DBD9" w14:textId="77777777" w:rsidR="00882802" w:rsidRDefault="00000000">
      <w:pPr>
        <w:spacing w:after="156"/>
        <w:ind w:left="798"/>
      </w:pPr>
      <w:r>
        <w:t>(Corneille, Le Cid)</w:t>
      </w:r>
      <w:r>
        <w:rPr>
          <w:b/>
        </w:rPr>
        <w:t xml:space="preserve"> </w:t>
      </w:r>
    </w:p>
    <w:p w14:paraId="79B18691" w14:textId="77777777" w:rsidR="00882802" w:rsidRDefault="00000000">
      <w:pPr>
        <w:numPr>
          <w:ilvl w:val="0"/>
          <w:numId w:val="5"/>
        </w:numPr>
        <w:spacing w:after="12" w:line="249" w:lineRule="auto"/>
        <w:ind w:hanging="360"/>
      </w:pPr>
      <w:r>
        <w:rPr>
          <w:u w:val="single" w:color="000000"/>
        </w:rPr>
        <w:t>Anaphore</w:t>
      </w:r>
      <w:r>
        <w:t xml:space="preserve"> : répétition de morceau de phrases : «</w:t>
      </w:r>
      <w:r>
        <w:rPr>
          <w:rFonts w:ascii="Arial" w:eastAsia="Arial" w:hAnsi="Arial" w:cs="Arial"/>
        </w:rPr>
        <w:t> </w:t>
      </w:r>
      <w:r>
        <w:rPr>
          <w:i/>
        </w:rPr>
        <w:t>Mon bras, qu’avec respect toute l’Espagne admire, / Mon bras, qui tant de fois a sauvé cet empire</w:t>
      </w:r>
      <w:r>
        <w:rPr>
          <w:rFonts w:ascii="Arial" w:eastAsia="Arial" w:hAnsi="Arial" w:cs="Arial"/>
        </w:rPr>
        <w:t> </w:t>
      </w:r>
      <w:r>
        <w:t xml:space="preserve">» (Corneille, Le Cid) Éventuellement avec légère </w:t>
      </w:r>
      <w:r>
        <w:rPr>
          <w:u w:val="single" w:color="000000"/>
        </w:rPr>
        <w:t>variation</w:t>
      </w:r>
      <w:r>
        <w:t xml:space="preserve"> : «</w:t>
      </w:r>
      <w:r>
        <w:rPr>
          <w:rFonts w:ascii="Arial" w:eastAsia="Arial" w:hAnsi="Arial" w:cs="Arial"/>
        </w:rPr>
        <w:t> </w:t>
      </w:r>
      <w:r>
        <w:rPr>
          <w:i/>
        </w:rPr>
        <w:t>Je ne veux pas... je ne veux plus... je veux juste...</w:t>
      </w:r>
      <w:r>
        <w:rPr>
          <w:rFonts w:ascii="Arial" w:eastAsia="Arial" w:hAnsi="Arial" w:cs="Arial"/>
        </w:rPr>
        <w:t> </w:t>
      </w:r>
      <w:r>
        <w:t xml:space="preserve">») </w:t>
      </w:r>
    </w:p>
    <w:p w14:paraId="2A845014" w14:textId="77777777" w:rsidR="00882802" w:rsidRDefault="00000000">
      <w:pPr>
        <w:numPr>
          <w:ilvl w:val="0"/>
          <w:numId w:val="5"/>
        </w:numPr>
        <w:ind w:hanging="360"/>
      </w:pPr>
      <w:r>
        <w:rPr>
          <w:u w:val="single" w:color="000000"/>
        </w:rPr>
        <w:t>Litote</w:t>
      </w:r>
      <w:r>
        <w:t xml:space="preserve"> (présenter comme de peu d’importance ce qui en a en fait énormément : «</w:t>
      </w:r>
      <w:r>
        <w:rPr>
          <w:rFonts w:ascii="Arial" w:eastAsia="Arial" w:hAnsi="Arial" w:cs="Arial"/>
        </w:rPr>
        <w:t> </w:t>
      </w:r>
      <w:r>
        <w:rPr>
          <w:i/>
        </w:rPr>
        <w:t>je veux juste</w:t>
      </w:r>
      <w:r>
        <w:t xml:space="preserve"> retrouver une vie (...)</w:t>
      </w:r>
      <w:r>
        <w:rPr>
          <w:rFonts w:ascii="Arial" w:eastAsia="Arial" w:hAnsi="Arial" w:cs="Arial"/>
        </w:rPr>
        <w:t> </w:t>
      </w:r>
      <w:r>
        <w:t>»)</w:t>
      </w:r>
      <w:r>
        <w:rPr>
          <w:b/>
        </w:rPr>
        <w:t xml:space="preserve"> </w:t>
      </w:r>
    </w:p>
    <w:p w14:paraId="3100DC38" w14:textId="77777777" w:rsidR="00882802" w:rsidRDefault="00000000">
      <w:pPr>
        <w:numPr>
          <w:ilvl w:val="0"/>
          <w:numId w:val="5"/>
        </w:numPr>
        <w:ind w:hanging="360"/>
      </w:pPr>
      <w:r>
        <w:rPr>
          <w:u w:val="single" w:color="000000"/>
        </w:rPr>
        <w:t>Hyperbole</w:t>
      </w:r>
      <w:r>
        <w:t xml:space="preserve"> (le contraire de la litote) : exagérer l’expression («</w:t>
      </w:r>
      <w:r>
        <w:rPr>
          <w:rFonts w:ascii="Arial" w:eastAsia="Arial" w:hAnsi="Arial" w:cs="Arial"/>
        </w:rPr>
        <w:t> </w:t>
      </w:r>
      <w:r>
        <w:rPr>
          <w:i/>
        </w:rPr>
        <w:t>C’est à se taper la tête contre les murs</w:t>
      </w:r>
      <w:r>
        <w:rPr>
          <w:rFonts w:ascii="Arial" w:eastAsia="Arial" w:hAnsi="Arial" w:cs="Arial"/>
        </w:rPr>
        <w:t> </w:t>
      </w:r>
      <w:r>
        <w:t>»)</w:t>
      </w:r>
      <w:r>
        <w:rPr>
          <w:b/>
        </w:rPr>
        <w:t xml:space="preserve"> </w:t>
      </w:r>
    </w:p>
    <w:p w14:paraId="090D18BA" w14:textId="77777777" w:rsidR="00882802" w:rsidRDefault="00000000">
      <w:pPr>
        <w:numPr>
          <w:ilvl w:val="0"/>
          <w:numId w:val="5"/>
        </w:numPr>
        <w:spacing w:after="13" w:line="250" w:lineRule="auto"/>
        <w:ind w:hanging="360"/>
      </w:pPr>
      <w:r>
        <w:rPr>
          <w:u w:val="single" w:color="000000"/>
        </w:rPr>
        <w:t>Répétitions sonores</w:t>
      </w:r>
      <w:r>
        <w:t xml:space="preserve"> :   </w:t>
      </w:r>
      <w:r>
        <w:tab/>
      </w:r>
      <w:r>
        <w:rPr>
          <w:u w:val="single" w:color="000000"/>
        </w:rPr>
        <w:t>rimes</w:t>
      </w:r>
      <w:r>
        <w:t xml:space="preserve">,  </w:t>
      </w:r>
    </w:p>
    <w:p w14:paraId="567A5CE1" w14:textId="77777777" w:rsidR="00882802" w:rsidRDefault="00000000">
      <w:pPr>
        <w:spacing w:after="5" w:line="261" w:lineRule="auto"/>
        <w:ind w:left="788" w:firstLine="0"/>
        <w:jc w:val="both"/>
      </w:pPr>
      <w:r>
        <w:t xml:space="preserve"> </w:t>
      </w:r>
      <w:r>
        <w:rPr>
          <w:u w:val="single" w:color="000000"/>
        </w:rPr>
        <w:t>allitérations</w:t>
      </w:r>
      <w:r>
        <w:t xml:space="preserve"> (répétitions de consonnes : «</w:t>
      </w:r>
      <w:r>
        <w:rPr>
          <w:rFonts w:ascii="Arial" w:eastAsia="Arial" w:hAnsi="Arial" w:cs="Arial"/>
        </w:rPr>
        <w:t> </w:t>
      </w:r>
      <w:r>
        <w:rPr>
          <w:i/>
        </w:rPr>
        <w:t xml:space="preserve">Pour qui sont ces serpents qui sifflent sur vos têtes - </w:t>
      </w:r>
      <w:r>
        <w:t>Racine, Phèdre</w:t>
      </w:r>
      <w:r>
        <w:rPr>
          <w:rFonts w:ascii="Arial" w:eastAsia="Arial" w:hAnsi="Arial" w:cs="Arial"/>
        </w:rPr>
        <w:t> </w:t>
      </w:r>
      <w:r>
        <w:t xml:space="preserve">»),   </w:t>
      </w:r>
      <w:r>
        <w:rPr>
          <w:u w:val="single" w:color="000000"/>
        </w:rPr>
        <w:t>assonances</w:t>
      </w:r>
      <w:r>
        <w:t xml:space="preserve"> (répétitions de voyelles) : «</w:t>
      </w:r>
      <w:r>
        <w:rPr>
          <w:rFonts w:ascii="Arial" w:eastAsia="Arial" w:hAnsi="Arial" w:cs="Arial"/>
        </w:rPr>
        <w:t> </w:t>
      </w:r>
      <w:r>
        <w:rPr>
          <w:i/>
        </w:rPr>
        <w:t>Tout m’afflige et me nuit et conspire à me nuire</w:t>
      </w:r>
      <w:r>
        <w:rPr>
          <w:rFonts w:ascii="Arial" w:eastAsia="Arial" w:hAnsi="Arial" w:cs="Arial"/>
        </w:rPr>
        <w:t> </w:t>
      </w:r>
      <w:r>
        <w:t>» (Racine, Phèdre).</w:t>
      </w:r>
      <w:r>
        <w:rPr>
          <w:b/>
        </w:rPr>
        <w:t xml:space="preserve"> </w:t>
      </w:r>
    </w:p>
    <w:p w14:paraId="2F49FE41" w14:textId="77777777" w:rsidR="00882802" w:rsidRDefault="00000000">
      <w:pPr>
        <w:numPr>
          <w:ilvl w:val="0"/>
          <w:numId w:val="5"/>
        </w:numPr>
        <w:spacing w:after="12" w:line="249" w:lineRule="auto"/>
        <w:ind w:hanging="360"/>
      </w:pPr>
      <w:r>
        <w:rPr>
          <w:u w:val="single" w:color="000000"/>
        </w:rPr>
        <w:t>Jeu de mots</w:t>
      </w:r>
      <w:r>
        <w:t xml:space="preserve"> : «</w:t>
      </w:r>
      <w:r>
        <w:rPr>
          <w:rFonts w:ascii="Arial" w:eastAsia="Arial" w:hAnsi="Arial" w:cs="Arial"/>
        </w:rPr>
        <w:t> </w:t>
      </w:r>
      <w:r>
        <w:rPr>
          <w:i/>
        </w:rPr>
        <w:t>Comme le disait Dracula, j’irai bien boire un cou</w:t>
      </w:r>
      <w:r>
        <w:rPr>
          <w:rFonts w:ascii="Arial" w:eastAsia="Arial" w:hAnsi="Arial" w:cs="Arial"/>
        </w:rPr>
        <w:t> </w:t>
      </w:r>
      <w:r>
        <w:t>»</w:t>
      </w:r>
      <w:r>
        <w:rPr>
          <w:b/>
        </w:rPr>
        <w:t xml:space="preserve"> </w:t>
      </w:r>
    </w:p>
    <w:p w14:paraId="44ABC746" w14:textId="77777777" w:rsidR="00882802" w:rsidRDefault="00000000">
      <w:pPr>
        <w:numPr>
          <w:ilvl w:val="0"/>
          <w:numId w:val="5"/>
        </w:numPr>
        <w:spacing w:after="13" w:line="250" w:lineRule="auto"/>
        <w:ind w:hanging="360"/>
      </w:pPr>
      <w:r>
        <w:rPr>
          <w:u w:val="single" w:color="000000"/>
        </w:rPr>
        <w:t>Ironie</w:t>
      </w:r>
      <w:r>
        <w:rPr>
          <w:b/>
        </w:rPr>
        <w:t xml:space="preserve"> </w:t>
      </w:r>
    </w:p>
    <w:p w14:paraId="0D08A319" w14:textId="77777777" w:rsidR="00882802" w:rsidRDefault="00000000">
      <w:pPr>
        <w:numPr>
          <w:ilvl w:val="0"/>
          <w:numId w:val="5"/>
        </w:numPr>
        <w:ind w:hanging="360"/>
      </w:pPr>
      <w:r>
        <w:t xml:space="preserve">Le </w:t>
      </w:r>
      <w:r>
        <w:rPr>
          <w:u w:val="single" w:color="000000"/>
        </w:rPr>
        <w:t>paradoxe</w:t>
      </w:r>
      <w:r>
        <w:t>, l’utilisation de la contradiction («</w:t>
      </w:r>
      <w:r>
        <w:rPr>
          <w:rFonts w:ascii="Arial" w:eastAsia="Arial" w:hAnsi="Arial" w:cs="Arial"/>
        </w:rPr>
        <w:t> </w:t>
      </w:r>
      <w:r>
        <w:rPr>
          <w:i/>
        </w:rPr>
        <w:t xml:space="preserve">Qui veut sauver sa vie la perdra - </w:t>
      </w:r>
      <w:r>
        <w:t>Jésus</w:t>
      </w:r>
      <w:r>
        <w:rPr>
          <w:rFonts w:ascii="Arial" w:eastAsia="Arial" w:hAnsi="Arial" w:cs="Arial"/>
        </w:rPr>
        <w:t> </w:t>
      </w:r>
      <w:r>
        <w:t>»)</w:t>
      </w:r>
      <w:r>
        <w:rPr>
          <w:b/>
        </w:rPr>
        <w:t xml:space="preserve"> </w:t>
      </w:r>
      <w:r>
        <w:t>17.</w:t>
      </w:r>
      <w:r>
        <w:rPr>
          <w:rFonts w:ascii="Arial" w:eastAsia="Arial" w:hAnsi="Arial" w:cs="Arial"/>
        </w:rPr>
        <w:t xml:space="preserve"> </w:t>
      </w:r>
      <w:r>
        <w:t xml:space="preserve">Insulte </w:t>
      </w:r>
      <w:r>
        <w:rPr>
          <w:b/>
        </w:rPr>
        <w:t xml:space="preserve"> </w:t>
      </w:r>
    </w:p>
    <w:p w14:paraId="1F65A151" w14:textId="77777777" w:rsidR="00882802" w:rsidRDefault="00000000">
      <w:pPr>
        <w:numPr>
          <w:ilvl w:val="0"/>
          <w:numId w:val="6"/>
        </w:numPr>
        <w:ind w:hanging="360"/>
      </w:pPr>
      <w:r>
        <w:t xml:space="preserve">La </w:t>
      </w:r>
      <w:r>
        <w:rPr>
          <w:u w:val="single" w:color="000000"/>
        </w:rPr>
        <w:t>connotation</w:t>
      </w:r>
      <w:r>
        <w:t xml:space="preserve"> : des mots renvoient plus ou moins consciemment à autre chose («</w:t>
      </w:r>
      <w:r>
        <w:rPr>
          <w:rFonts w:ascii="Arial" w:eastAsia="Arial" w:hAnsi="Arial" w:cs="Arial"/>
        </w:rPr>
        <w:t> </w:t>
      </w:r>
      <w:r>
        <w:rPr>
          <w:i/>
        </w:rPr>
        <w:t>les élèves vont-ils à l’examen de français comme les bœuf à l’abattoir</w:t>
      </w:r>
      <w:r>
        <w:rPr>
          <w:rFonts w:ascii="Arial" w:eastAsia="Arial" w:hAnsi="Arial" w:cs="Arial"/>
          <w:i/>
        </w:rPr>
        <w:t> </w:t>
      </w:r>
      <w:r>
        <w:rPr>
          <w:i/>
        </w:rPr>
        <w:t>?</w:t>
      </w:r>
      <w:r>
        <w:rPr>
          <w:rFonts w:ascii="Arial" w:eastAsia="Arial" w:hAnsi="Arial" w:cs="Arial"/>
        </w:rPr>
        <w:t> </w:t>
      </w:r>
      <w:r>
        <w:t>» renvoie à l’idée qu’ils sont traités comme des animaux)</w:t>
      </w:r>
      <w:r>
        <w:rPr>
          <w:b/>
        </w:rPr>
        <w:t xml:space="preserve"> </w:t>
      </w:r>
    </w:p>
    <w:p w14:paraId="18EA72DA" w14:textId="77777777" w:rsidR="00882802" w:rsidRDefault="00000000">
      <w:pPr>
        <w:numPr>
          <w:ilvl w:val="0"/>
          <w:numId w:val="6"/>
        </w:numPr>
        <w:spacing w:after="36" w:line="250" w:lineRule="auto"/>
        <w:ind w:hanging="360"/>
      </w:pPr>
      <w:r>
        <w:rPr>
          <w:u w:val="single" w:color="000000"/>
        </w:rPr>
        <w:t>Procédés «</w:t>
      </w:r>
      <w:r>
        <w:rPr>
          <w:rFonts w:ascii="Arial" w:eastAsia="Arial" w:hAnsi="Arial" w:cs="Arial"/>
          <w:u w:val="single" w:color="000000"/>
        </w:rPr>
        <w:t> </w:t>
      </w:r>
      <w:r>
        <w:rPr>
          <w:u w:val="single" w:color="000000"/>
        </w:rPr>
        <w:t>conatifs</w:t>
      </w:r>
      <w:r>
        <w:rPr>
          <w:rFonts w:ascii="Arial" w:eastAsia="Arial" w:hAnsi="Arial" w:cs="Arial"/>
          <w:u w:val="single" w:color="000000"/>
        </w:rPr>
        <w:t> </w:t>
      </w:r>
      <w:r>
        <w:rPr>
          <w:u w:val="single" w:color="000000"/>
        </w:rPr>
        <w:t>»</w:t>
      </w:r>
      <w:r>
        <w:t xml:space="preserve"> : </w:t>
      </w:r>
      <w:r>
        <w:rPr>
          <w:u w:val="single" w:color="000000"/>
        </w:rPr>
        <w:t>questions</w:t>
      </w:r>
      <w:r>
        <w:t xml:space="preserve"> («</w:t>
      </w:r>
      <w:r>
        <w:rPr>
          <w:rFonts w:ascii="Arial" w:eastAsia="Arial" w:hAnsi="Arial" w:cs="Arial"/>
        </w:rPr>
        <w:t> </w:t>
      </w:r>
      <w:r>
        <w:rPr>
          <w:i/>
        </w:rPr>
        <w:t>Que dire</w:t>
      </w:r>
      <w:r>
        <w:rPr>
          <w:rFonts w:ascii="Arial" w:eastAsia="Arial" w:hAnsi="Arial" w:cs="Arial"/>
          <w:i/>
        </w:rPr>
        <w:t> </w:t>
      </w:r>
      <w:r>
        <w:rPr>
          <w:i/>
        </w:rPr>
        <w:t>? Que faire</w:t>
      </w:r>
      <w:r>
        <w:rPr>
          <w:rFonts w:ascii="Arial" w:eastAsia="Arial" w:hAnsi="Arial" w:cs="Arial"/>
          <w:i/>
        </w:rPr>
        <w:t> </w:t>
      </w:r>
      <w:r>
        <w:rPr>
          <w:i/>
        </w:rPr>
        <w:t>?</w:t>
      </w:r>
      <w:r>
        <w:rPr>
          <w:rFonts w:ascii="Arial" w:eastAsia="Arial" w:hAnsi="Arial" w:cs="Arial"/>
        </w:rPr>
        <w:t> </w:t>
      </w:r>
      <w:r>
        <w:t xml:space="preserve">»), </w:t>
      </w:r>
      <w:r>
        <w:rPr>
          <w:u w:val="single" w:color="000000"/>
        </w:rPr>
        <w:t>interpellation, ordre</w:t>
      </w:r>
      <w:r>
        <w:t xml:space="preserve"> (utilisation de l’impératif)</w:t>
      </w:r>
      <w:r>
        <w:rPr>
          <w:vertAlign w:val="superscript"/>
        </w:rPr>
        <w:footnoteReference w:id="2"/>
      </w:r>
      <w:r>
        <w:t xml:space="preserve">. </w:t>
      </w:r>
    </w:p>
    <w:p w14:paraId="7544C12D" w14:textId="77777777" w:rsidR="00882802" w:rsidRDefault="00000000">
      <w:pPr>
        <w:numPr>
          <w:ilvl w:val="0"/>
          <w:numId w:val="6"/>
        </w:numPr>
        <w:ind w:hanging="360"/>
      </w:pPr>
      <w:r>
        <w:rPr>
          <w:u w:val="single" w:color="000000"/>
        </w:rPr>
        <w:t>Mélange saisissant de réalité qu’il est impossible de mélanger</w:t>
      </w:r>
      <w:r>
        <w:t xml:space="preserve"> : «</w:t>
      </w:r>
      <w:r>
        <w:rPr>
          <w:rFonts w:ascii="Arial" w:eastAsia="Arial" w:hAnsi="Arial" w:cs="Arial"/>
        </w:rPr>
        <w:t> </w:t>
      </w:r>
      <w:r>
        <w:t>on entend que l’on aime</w:t>
      </w:r>
      <w:r>
        <w:rPr>
          <w:rFonts w:ascii="Arial" w:eastAsia="Arial" w:hAnsi="Arial" w:cs="Arial"/>
        </w:rPr>
        <w:t> </w:t>
      </w:r>
      <w:r>
        <w:t xml:space="preserve">» (comment entendre un sentiment, c’est immatériel, un sentiment). </w:t>
      </w:r>
    </w:p>
    <w:p w14:paraId="69B3CD16" w14:textId="77777777" w:rsidR="00882802" w:rsidRDefault="00000000">
      <w:pPr>
        <w:numPr>
          <w:ilvl w:val="0"/>
          <w:numId w:val="6"/>
        </w:numPr>
        <w:spacing w:after="12" w:line="249" w:lineRule="auto"/>
        <w:ind w:hanging="360"/>
      </w:pPr>
      <w:r>
        <w:t xml:space="preserve">Le </w:t>
      </w:r>
      <w:r>
        <w:rPr>
          <w:u w:val="single" w:color="000000"/>
        </w:rPr>
        <w:t>langage affectif</w:t>
      </w:r>
      <w:r>
        <w:t xml:space="preserve"> : «</w:t>
      </w:r>
      <w:r>
        <w:rPr>
          <w:rFonts w:ascii="Arial" w:eastAsia="Arial" w:hAnsi="Arial" w:cs="Arial"/>
        </w:rPr>
        <w:t> </w:t>
      </w:r>
      <w:r>
        <w:rPr>
          <w:i/>
        </w:rPr>
        <w:t>Mes petits chéris</w:t>
      </w:r>
      <w:r>
        <w:rPr>
          <w:rFonts w:ascii="Arial" w:eastAsia="Arial" w:hAnsi="Arial" w:cs="Arial"/>
        </w:rPr>
        <w:t> </w:t>
      </w:r>
      <w:r>
        <w:t xml:space="preserve">» </w:t>
      </w:r>
    </w:p>
    <w:p w14:paraId="31CFBB01" w14:textId="77777777" w:rsidR="00882802" w:rsidRDefault="00000000">
      <w:pPr>
        <w:numPr>
          <w:ilvl w:val="0"/>
          <w:numId w:val="6"/>
        </w:numPr>
        <w:ind w:hanging="360"/>
      </w:pPr>
      <w:r>
        <w:t xml:space="preserve">La </w:t>
      </w:r>
      <w:r>
        <w:rPr>
          <w:u w:val="single" w:color="000000"/>
        </w:rPr>
        <w:t>structuration</w:t>
      </w:r>
      <w:r>
        <w:t xml:space="preserve"> rigoureuse : «</w:t>
      </w:r>
      <w:r>
        <w:rPr>
          <w:rFonts w:ascii="Arial" w:eastAsia="Arial" w:hAnsi="Arial" w:cs="Arial"/>
        </w:rPr>
        <w:t> </w:t>
      </w:r>
      <w:r>
        <w:t>premièrement, deuxièmement, etc.</w:t>
      </w:r>
      <w:r>
        <w:rPr>
          <w:rFonts w:ascii="Arial" w:eastAsia="Arial" w:hAnsi="Arial" w:cs="Arial"/>
        </w:rPr>
        <w:t> </w:t>
      </w:r>
      <w:r>
        <w:t xml:space="preserve">» </w:t>
      </w:r>
    </w:p>
    <w:p w14:paraId="0945F26E" w14:textId="77777777" w:rsidR="00882802" w:rsidRDefault="00000000">
      <w:pPr>
        <w:numPr>
          <w:ilvl w:val="0"/>
          <w:numId w:val="6"/>
        </w:numPr>
        <w:ind w:hanging="360"/>
      </w:pPr>
      <w:r>
        <w:t>Utilisation de «</w:t>
      </w:r>
      <w:r>
        <w:rPr>
          <w:rFonts w:ascii="Arial" w:eastAsia="Arial" w:hAnsi="Arial" w:cs="Arial"/>
        </w:rPr>
        <w:t> </w:t>
      </w:r>
      <w:r>
        <w:rPr>
          <w:u w:val="single" w:color="000000"/>
        </w:rPr>
        <w:t>beaux mots</w:t>
      </w:r>
      <w:r>
        <w:rPr>
          <w:rFonts w:ascii="Arial" w:eastAsia="Arial" w:hAnsi="Arial" w:cs="Arial"/>
        </w:rPr>
        <w:t> </w:t>
      </w:r>
      <w:r>
        <w:t>» (qui renvoient à de belles choses : «</w:t>
      </w:r>
      <w:r>
        <w:rPr>
          <w:rFonts w:ascii="Arial" w:eastAsia="Arial" w:hAnsi="Arial" w:cs="Arial"/>
        </w:rPr>
        <w:t> </w:t>
      </w:r>
      <w:r>
        <w:rPr>
          <w:i/>
        </w:rPr>
        <w:t>monde de tendresse</w:t>
      </w:r>
      <w:r>
        <w:rPr>
          <w:rFonts w:ascii="Arial" w:eastAsia="Arial" w:hAnsi="Arial" w:cs="Arial"/>
        </w:rPr>
        <w:t> </w:t>
      </w:r>
      <w:r>
        <w:t>») ou de «</w:t>
      </w:r>
      <w:r>
        <w:rPr>
          <w:rFonts w:ascii="Arial" w:eastAsia="Arial" w:hAnsi="Arial" w:cs="Arial"/>
        </w:rPr>
        <w:t> </w:t>
      </w:r>
      <w:r>
        <w:t>laids mots</w:t>
      </w:r>
      <w:r>
        <w:rPr>
          <w:rFonts w:ascii="Arial" w:eastAsia="Arial" w:hAnsi="Arial" w:cs="Arial"/>
        </w:rPr>
        <w:t> </w:t>
      </w:r>
      <w:r>
        <w:t>» (qui renvoient à de laides choses) : «</w:t>
      </w:r>
      <w:r>
        <w:rPr>
          <w:rFonts w:ascii="Arial" w:eastAsia="Arial" w:hAnsi="Arial" w:cs="Arial"/>
        </w:rPr>
        <w:t> </w:t>
      </w:r>
      <w:r>
        <w:rPr>
          <w:i/>
        </w:rPr>
        <w:t xml:space="preserve">ce miséricordieux et ses </w:t>
      </w:r>
      <w:r>
        <w:rPr>
          <w:b/>
          <w:i/>
        </w:rPr>
        <w:t>fanatiques</w:t>
      </w:r>
      <w:r>
        <w:rPr>
          <w:rFonts w:ascii="Arial" w:eastAsia="Arial" w:hAnsi="Arial" w:cs="Arial"/>
        </w:rPr>
        <w:t> </w:t>
      </w:r>
      <w:r>
        <w:t xml:space="preserve">» </w:t>
      </w:r>
    </w:p>
    <w:p w14:paraId="5B720A00" w14:textId="77777777" w:rsidR="00882802" w:rsidRDefault="00000000">
      <w:pPr>
        <w:numPr>
          <w:ilvl w:val="0"/>
          <w:numId w:val="6"/>
        </w:numPr>
        <w:spacing w:after="12" w:line="249" w:lineRule="auto"/>
        <w:ind w:hanging="360"/>
      </w:pPr>
      <w:r>
        <w:rPr>
          <w:u w:val="single" w:color="000000"/>
        </w:rPr>
        <w:t xml:space="preserve">Le slogan, la formule-choc </w:t>
      </w:r>
      <w:r>
        <w:t>: «</w:t>
      </w:r>
      <w:r>
        <w:rPr>
          <w:rFonts w:ascii="Arial" w:eastAsia="Arial" w:hAnsi="Arial" w:cs="Arial"/>
        </w:rPr>
        <w:t> </w:t>
      </w:r>
      <w:r>
        <w:rPr>
          <w:i/>
        </w:rPr>
        <w:t>L’Oréal parce que je le vaux bien</w:t>
      </w:r>
      <w:r>
        <w:rPr>
          <w:rFonts w:ascii="Arial" w:eastAsia="Arial" w:hAnsi="Arial" w:cs="Arial"/>
          <w:i/>
        </w:rPr>
        <w:t> </w:t>
      </w:r>
      <w:r>
        <w:t xml:space="preserve">» </w:t>
      </w:r>
    </w:p>
    <w:p w14:paraId="40F68A00" w14:textId="77777777" w:rsidR="00882802" w:rsidRDefault="00000000">
      <w:pPr>
        <w:numPr>
          <w:ilvl w:val="0"/>
          <w:numId w:val="6"/>
        </w:numPr>
        <w:ind w:hanging="360"/>
      </w:pPr>
      <w:r>
        <w:rPr>
          <w:u w:val="single" w:color="000000"/>
        </w:rPr>
        <w:t>La ponctuation</w:t>
      </w:r>
      <w:r>
        <w:t xml:space="preserve"> : le point d’exclamation qui vise à frapper l’esprit, le point de suspension qui vise à le mobiliser, à le faire travailler </w:t>
      </w:r>
    </w:p>
    <w:p w14:paraId="4D190056" w14:textId="77777777" w:rsidR="00882802" w:rsidRDefault="00000000">
      <w:pPr>
        <w:numPr>
          <w:ilvl w:val="0"/>
          <w:numId w:val="6"/>
        </w:numPr>
        <w:spacing w:after="12" w:line="249" w:lineRule="auto"/>
        <w:ind w:hanging="360"/>
      </w:pPr>
      <w:r>
        <w:rPr>
          <w:u w:val="single" w:color="000000"/>
        </w:rPr>
        <w:t>L’allure prophétique du langage</w:t>
      </w:r>
      <w:r>
        <w:t xml:space="preserve"> («</w:t>
      </w:r>
      <w:r>
        <w:rPr>
          <w:rFonts w:ascii="Arial" w:eastAsia="Arial" w:hAnsi="Arial" w:cs="Arial"/>
        </w:rPr>
        <w:t> </w:t>
      </w:r>
      <w:r>
        <w:rPr>
          <w:i/>
        </w:rPr>
        <w:t>Demain plus de douleurs et d’angoisse</w:t>
      </w:r>
      <w:r>
        <w:rPr>
          <w:rFonts w:ascii="Arial" w:eastAsia="Arial" w:hAnsi="Arial" w:cs="Arial"/>
          <w:i/>
        </w:rPr>
        <w:t> </w:t>
      </w:r>
      <w:r>
        <w:rPr>
          <w:i/>
        </w:rPr>
        <w:t>!</w:t>
      </w:r>
      <w:r>
        <w:rPr>
          <w:rFonts w:ascii="Arial" w:eastAsia="Arial" w:hAnsi="Arial" w:cs="Arial"/>
        </w:rPr>
        <w:t> </w:t>
      </w:r>
      <w:r>
        <w:t>»). Par exemple grâce au futur simple : «</w:t>
      </w:r>
      <w:r>
        <w:rPr>
          <w:rFonts w:ascii="Arial" w:eastAsia="Arial" w:hAnsi="Arial" w:cs="Arial"/>
        </w:rPr>
        <w:t> </w:t>
      </w:r>
      <w:r>
        <w:rPr>
          <w:i/>
        </w:rPr>
        <w:t>Le jour arrivera où (...)</w:t>
      </w:r>
      <w:r>
        <w:rPr>
          <w:rFonts w:ascii="Arial" w:eastAsia="Arial" w:hAnsi="Arial" w:cs="Arial"/>
        </w:rPr>
        <w:t> </w:t>
      </w:r>
      <w:r>
        <w:t xml:space="preserve">». </w:t>
      </w:r>
    </w:p>
    <w:p w14:paraId="532EB104" w14:textId="77777777" w:rsidR="00882802" w:rsidRDefault="00000000">
      <w:pPr>
        <w:numPr>
          <w:ilvl w:val="0"/>
          <w:numId w:val="6"/>
        </w:numPr>
        <w:spacing w:after="13" w:line="250" w:lineRule="auto"/>
        <w:ind w:hanging="360"/>
      </w:pPr>
      <w:r>
        <w:t xml:space="preserve">Le </w:t>
      </w:r>
      <w:r>
        <w:rPr>
          <w:u w:val="single" w:color="000000"/>
        </w:rPr>
        <w:t>«</w:t>
      </w:r>
      <w:r>
        <w:rPr>
          <w:rFonts w:ascii="Arial" w:eastAsia="Arial" w:hAnsi="Arial" w:cs="Arial"/>
          <w:u w:val="single" w:color="000000"/>
        </w:rPr>
        <w:t> </w:t>
      </w:r>
      <w:r>
        <w:rPr>
          <w:u w:val="single" w:color="000000"/>
        </w:rPr>
        <w:t>Ô</w:t>
      </w:r>
      <w:r>
        <w:rPr>
          <w:rFonts w:ascii="Arial" w:eastAsia="Arial" w:hAnsi="Arial" w:cs="Arial"/>
          <w:u w:val="single" w:color="000000"/>
        </w:rPr>
        <w:t> </w:t>
      </w:r>
      <w:r>
        <w:rPr>
          <w:u w:val="single" w:color="000000"/>
        </w:rPr>
        <w:t xml:space="preserve">» mobilisateur ou </w:t>
      </w:r>
      <w:proofErr w:type="spellStart"/>
      <w:r>
        <w:rPr>
          <w:u w:val="single" w:color="000000"/>
        </w:rPr>
        <w:t>supplicatif</w:t>
      </w:r>
      <w:proofErr w:type="spellEnd"/>
      <w:r>
        <w:rPr>
          <w:u w:val="single" w:color="000000"/>
        </w:rPr>
        <w:t xml:space="preserve"> </w:t>
      </w:r>
      <w:r>
        <w:t xml:space="preserve"> </w:t>
      </w:r>
    </w:p>
    <w:p w14:paraId="4149D51F" w14:textId="77777777" w:rsidR="00882802" w:rsidRDefault="00000000">
      <w:pPr>
        <w:numPr>
          <w:ilvl w:val="0"/>
          <w:numId w:val="6"/>
        </w:numPr>
        <w:spacing w:after="176" w:line="249" w:lineRule="auto"/>
        <w:ind w:hanging="360"/>
      </w:pPr>
      <w:r>
        <w:rPr>
          <w:u w:val="single" w:color="000000"/>
        </w:rPr>
        <w:t>Chiasme</w:t>
      </w:r>
      <w:r>
        <w:t xml:space="preserve"> ou symétrie inversée : </w:t>
      </w:r>
      <w:r>
        <w:rPr>
          <w:i/>
        </w:rPr>
        <w:t>En temps de paix, les enfants enterrent leurs parents. En temps de guerre, les parents enterrent leurs enfants</w:t>
      </w:r>
      <w:r>
        <w:t xml:space="preserve">. </w:t>
      </w:r>
    </w:p>
    <w:p w14:paraId="4881EAF7" w14:textId="77777777" w:rsidR="00882802" w:rsidRDefault="00000000">
      <w:pPr>
        <w:numPr>
          <w:ilvl w:val="0"/>
          <w:numId w:val="6"/>
        </w:numPr>
        <w:spacing w:after="12" w:line="249" w:lineRule="auto"/>
        <w:ind w:hanging="360"/>
      </w:pPr>
      <w:r>
        <w:t xml:space="preserve">La </w:t>
      </w:r>
      <w:r>
        <w:rPr>
          <w:u w:val="single" w:color="000000"/>
        </w:rPr>
        <w:t>comparaison</w:t>
      </w:r>
      <w:r>
        <w:t xml:space="preserve"> </w:t>
      </w:r>
      <w:r>
        <w:rPr>
          <w:i/>
        </w:rPr>
        <w:t>(Le professeur est juste comme le roi Salomon)</w:t>
      </w:r>
      <w:r>
        <w:t xml:space="preserve"> </w:t>
      </w:r>
    </w:p>
    <w:p w14:paraId="3B1FE45E" w14:textId="77777777" w:rsidR="00882802" w:rsidRDefault="00000000">
      <w:pPr>
        <w:numPr>
          <w:ilvl w:val="0"/>
          <w:numId w:val="6"/>
        </w:numPr>
        <w:ind w:hanging="360"/>
      </w:pPr>
      <w:r>
        <w:t xml:space="preserve">La </w:t>
      </w:r>
      <w:r>
        <w:rPr>
          <w:u w:val="single" w:color="000000"/>
        </w:rPr>
        <w:t>métaphore</w:t>
      </w:r>
      <w:r>
        <w:t xml:space="preserve"> où la comparaison est sous entendue : </w:t>
      </w:r>
      <w:r>
        <w:rPr>
          <w:i/>
        </w:rPr>
        <w:t>Le professeur est un Salomon</w:t>
      </w:r>
      <w:r>
        <w:t xml:space="preserve"> </w:t>
      </w:r>
    </w:p>
    <w:p w14:paraId="5188AD6F" w14:textId="77777777" w:rsidR="00882802" w:rsidRDefault="00000000">
      <w:pPr>
        <w:numPr>
          <w:ilvl w:val="0"/>
          <w:numId w:val="6"/>
        </w:numPr>
        <w:ind w:hanging="360"/>
      </w:pPr>
      <w:r>
        <w:t xml:space="preserve">La </w:t>
      </w:r>
      <w:r>
        <w:rPr>
          <w:u w:val="single" w:color="000000"/>
        </w:rPr>
        <w:t>métonymie</w:t>
      </w:r>
      <w:r>
        <w:t xml:space="preserve"> où il y a un lien logique entre le comparé et le comparant : </w:t>
      </w:r>
      <w:r>
        <w:rPr>
          <w:i/>
        </w:rPr>
        <w:t xml:space="preserve">Le </w:t>
      </w:r>
      <w:r>
        <w:rPr>
          <w:i/>
          <w:u w:val="single" w:color="000000"/>
        </w:rPr>
        <w:t>coureur de jupon</w:t>
      </w:r>
      <w:r>
        <w:rPr>
          <w:i/>
        </w:rPr>
        <w:t xml:space="preserve"> n’est pas nécessairement un tailleur.</w:t>
      </w:r>
      <w:r>
        <w:t xml:space="preserve"> </w:t>
      </w:r>
    </w:p>
    <w:p w14:paraId="03725983" w14:textId="07BFEE57" w:rsidR="00882802" w:rsidRDefault="00000000">
      <w:pPr>
        <w:numPr>
          <w:ilvl w:val="0"/>
          <w:numId w:val="6"/>
        </w:numPr>
        <w:spacing w:after="185"/>
        <w:ind w:hanging="360"/>
      </w:pPr>
      <w:r>
        <w:t>L’</w:t>
      </w:r>
      <w:r>
        <w:rPr>
          <w:u w:val="single" w:color="000000"/>
        </w:rPr>
        <w:t>hypallag</w:t>
      </w:r>
      <w:r>
        <w:t>e où un mot est volontairement mal associé à un autre</w:t>
      </w:r>
      <w:r w:rsidR="00706A9B">
        <w:t> </w:t>
      </w:r>
      <w:r>
        <w:t xml:space="preserve">: </w:t>
      </w:r>
      <w:r>
        <w:rPr>
          <w:i/>
        </w:rPr>
        <w:t>Ils allaient noirs dans la nuit solitaire</w:t>
      </w:r>
      <w:r>
        <w:t xml:space="preserve"> (Virgile) alors qu’ils allaient solitaires dans la nuit noire... </w:t>
      </w:r>
    </w:p>
    <w:p w14:paraId="49F09A0D" w14:textId="3480DAB9" w:rsidR="00E1650E" w:rsidRDefault="00E1650E">
      <w:pPr>
        <w:numPr>
          <w:ilvl w:val="0"/>
          <w:numId w:val="6"/>
        </w:numPr>
        <w:spacing w:after="185"/>
        <w:ind w:hanging="360"/>
        <w:rPr>
          <w:u w:val="single"/>
        </w:rPr>
      </w:pPr>
      <w:r w:rsidRPr="00E1650E">
        <w:rPr>
          <w:u w:val="single"/>
        </w:rPr>
        <w:t>Etc. Il y a encore bien d’autres figures de style</w:t>
      </w:r>
      <w:r>
        <w:rPr>
          <w:u w:val="single"/>
        </w:rPr>
        <w:t>.</w:t>
      </w:r>
    </w:p>
    <w:p w14:paraId="6E971155" w14:textId="77777777" w:rsidR="00E1650E" w:rsidRPr="00E1650E" w:rsidRDefault="00E1650E" w:rsidP="00E1650E">
      <w:pPr>
        <w:spacing w:after="185"/>
        <w:ind w:left="706" w:firstLine="0"/>
        <w:rPr>
          <w:u w:val="single"/>
        </w:rPr>
      </w:pPr>
    </w:p>
    <w:p w14:paraId="54E0B66E" w14:textId="58AE06AD" w:rsidR="00882802" w:rsidRPr="007F2D16" w:rsidRDefault="00000000">
      <w:pPr>
        <w:spacing w:after="5" w:line="261" w:lineRule="auto"/>
        <w:ind w:left="507" w:right="351"/>
        <w:jc w:val="center"/>
        <w:rPr>
          <w:sz w:val="20"/>
          <w:szCs w:val="20"/>
        </w:rPr>
      </w:pPr>
      <w:r w:rsidRPr="007F2D16">
        <w:rPr>
          <w:b/>
          <w:szCs w:val="20"/>
        </w:rPr>
        <w:t xml:space="preserve">Très souvent nous faisons aussi des figures de style spontanément, sans le savoir </w:t>
      </w:r>
    </w:p>
    <w:p w14:paraId="4BC36A82" w14:textId="4E53B3F6" w:rsidR="00882802" w:rsidRPr="007F2D16" w:rsidRDefault="00000000">
      <w:pPr>
        <w:spacing w:after="338" w:line="261" w:lineRule="auto"/>
        <w:ind w:left="507" w:right="351"/>
        <w:jc w:val="center"/>
        <w:rPr>
          <w:sz w:val="20"/>
          <w:szCs w:val="20"/>
        </w:rPr>
      </w:pPr>
      <w:r w:rsidRPr="007F2D16">
        <w:rPr>
          <w:b/>
          <w:szCs w:val="20"/>
        </w:rPr>
        <w:t>Laissons-nous donc aller aussi (surtout</w:t>
      </w:r>
      <w:r w:rsidRPr="007F2D16">
        <w:rPr>
          <w:rFonts w:ascii="Arial" w:eastAsia="Arial" w:hAnsi="Arial" w:cs="Arial"/>
          <w:b/>
          <w:szCs w:val="20"/>
        </w:rPr>
        <w:t> </w:t>
      </w:r>
      <w:r w:rsidRPr="007F2D16">
        <w:rPr>
          <w:b/>
          <w:szCs w:val="20"/>
        </w:rPr>
        <w:t xml:space="preserve">?) à une créativité spontanée durant l’examen </w:t>
      </w:r>
    </w:p>
    <w:p w14:paraId="22D9E12F" w14:textId="75A4DAFD" w:rsidR="00882802" w:rsidRDefault="00882802">
      <w:pPr>
        <w:spacing w:after="0" w:line="259" w:lineRule="auto"/>
        <w:ind w:left="1" w:firstLine="0"/>
      </w:pPr>
    </w:p>
    <w:sectPr w:rsidR="00882802">
      <w:footerReference w:type="even" r:id="rId17"/>
      <w:footerReference w:type="default" r:id="rId18"/>
      <w:footerReference w:type="first" r:id="rId19"/>
      <w:pgSz w:w="11906" w:h="16838"/>
      <w:pgMar w:top="1467" w:right="1432" w:bottom="1365" w:left="1415"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32350" w14:textId="77777777" w:rsidR="00415223" w:rsidRDefault="00415223">
      <w:pPr>
        <w:spacing w:after="0" w:line="240" w:lineRule="auto"/>
      </w:pPr>
      <w:r>
        <w:separator/>
      </w:r>
    </w:p>
  </w:endnote>
  <w:endnote w:type="continuationSeparator" w:id="0">
    <w:p w14:paraId="4445290D" w14:textId="77777777" w:rsidR="00415223" w:rsidRDefault="00415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ACCE" w14:textId="77777777" w:rsidR="00882802" w:rsidRDefault="00000000">
    <w:pPr>
      <w:spacing w:after="0" w:line="259" w:lineRule="auto"/>
      <w:ind w:left="0" w:right="-15" w:firstLine="0"/>
      <w:jc w:val="right"/>
    </w:pPr>
    <w:r>
      <w:rPr>
        <w:rFonts w:ascii="Calibri" w:eastAsia="Calibri" w:hAnsi="Calibri" w:cs="Calibri"/>
      </w:rPr>
      <w:t xml:space="preserve">Examen de Français - Juin 2022 - M. </w:t>
    </w:r>
    <w:proofErr w:type="spellStart"/>
    <w:r>
      <w:rPr>
        <w:rFonts w:ascii="Calibri" w:eastAsia="Calibri" w:hAnsi="Calibri" w:cs="Calibri"/>
      </w:rPr>
      <w:t>Honet</w:t>
    </w:r>
    <w:proofErr w:type="spellEnd"/>
    <w:r>
      <w:rPr>
        <w:rFonts w:ascii="Calibri" w:eastAsia="Calibri" w:hAnsi="Calibri" w:cs="Calibri"/>
      </w:rPr>
      <w:t xml:space="preserve"> -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49B1313A" w14:textId="77777777" w:rsidR="00882802" w:rsidRDefault="00000000">
    <w:pPr>
      <w:spacing w:after="0" w:line="259" w:lineRule="auto"/>
      <w:ind w:left="1"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9ABC" w14:textId="730F6DEF" w:rsidR="00882802" w:rsidRDefault="00000000">
    <w:pPr>
      <w:spacing w:after="0" w:line="259" w:lineRule="auto"/>
      <w:ind w:left="0" w:right="-15" w:firstLine="0"/>
      <w:jc w:val="right"/>
    </w:pPr>
    <w:r>
      <w:rPr>
        <w:rFonts w:ascii="Calibri" w:eastAsia="Calibri" w:hAnsi="Calibri" w:cs="Calibri"/>
      </w:rPr>
      <w:t>Examen de Français - Juin 202</w:t>
    </w:r>
    <w:r w:rsidR="00706A9B">
      <w:rPr>
        <w:rFonts w:ascii="Calibri" w:eastAsia="Calibri" w:hAnsi="Calibri" w:cs="Calibri"/>
      </w:rPr>
      <w:t>3</w:t>
    </w:r>
    <w:r>
      <w:rPr>
        <w:rFonts w:ascii="Calibri" w:eastAsia="Calibri" w:hAnsi="Calibri" w:cs="Calibri"/>
      </w:rPr>
      <w:t xml:space="preserve"> - M. </w:t>
    </w:r>
    <w:proofErr w:type="spellStart"/>
    <w:r>
      <w:rPr>
        <w:rFonts w:ascii="Calibri" w:eastAsia="Calibri" w:hAnsi="Calibri" w:cs="Calibri"/>
      </w:rPr>
      <w:t>Honet</w:t>
    </w:r>
    <w:proofErr w:type="spellEnd"/>
    <w:r>
      <w:rPr>
        <w:rFonts w:ascii="Calibri" w:eastAsia="Calibri" w:hAnsi="Calibri" w:cs="Calibri"/>
      </w:rPr>
      <w:t xml:space="preserve"> -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6AB01A7" w14:textId="77777777" w:rsidR="00882802" w:rsidRDefault="00000000">
    <w:pPr>
      <w:spacing w:after="0" w:line="259" w:lineRule="auto"/>
      <w:ind w:left="1"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BF77" w14:textId="77777777" w:rsidR="00882802" w:rsidRDefault="00000000">
    <w:pPr>
      <w:spacing w:after="0" w:line="259" w:lineRule="auto"/>
      <w:ind w:left="0" w:right="-15" w:firstLine="0"/>
      <w:jc w:val="right"/>
    </w:pPr>
    <w:r>
      <w:rPr>
        <w:rFonts w:ascii="Calibri" w:eastAsia="Calibri" w:hAnsi="Calibri" w:cs="Calibri"/>
      </w:rPr>
      <w:t xml:space="preserve">Examen de Français - Juin 2022 - M. </w:t>
    </w:r>
    <w:proofErr w:type="spellStart"/>
    <w:r>
      <w:rPr>
        <w:rFonts w:ascii="Calibri" w:eastAsia="Calibri" w:hAnsi="Calibri" w:cs="Calibri"/>
      </w:rPr>
      <w:t>Honet</w:t>
    </w:r>
    <w:proofErr w:type="spellEnd"/>
    <w:r>
      <w:rPr>
        <w:rFonts w:ascii="Calibri" w:eastAsia="Calibri" w:hAnsi="Calibri" w:cs="Calibri"/>
      </w:rPr>
      <w:t xml:space="preserve"> -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5143608" w14:textId="77777777" w:rsidR="00882802" w:rsidRDefault="00000000">
    <w:pPr>
      <w:spacing w:after="0" w:line="259" w:lineRule="auto"/>
      <w:ind w:left="1"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1F195" w14:textId="77777777" w:rsidR="00415223" w:rsidRDefault="00415223">
      <w:pPr>
        <w:spacing w:after="1499" w:line="259" w:lineRule="auto"/>
        <w:ind w:left="1" w:firstLine="0"/>
        <w:jc w:val="both"/>
      </w:pPr>
      <w:r>
        <w:separator/>
      </w:r>
    </w:p>
  </w:footnote>
  <w:footnote w:type="continuationSeparator" w:id="0">
    <w:p w14:paraId="4F8F4E99" w14:textId="77777777" w:rsidR="00415223" w:rsidRDefault="00415223">
      <w:pPr>
        <w:spacing w:after="1499" w:line="259" w:lineRule="auto"/>
        <w:ind w:left="1" w:firstLine="0"/>
        <w:jc w:val="both"/>
      </w:pPr>
      <w:r>
        <w:continuationSeparator/>
      </w:r>
    </w:p>
  </w:footnote>
  <w:footnote w:id="1">
    <w:p w14:paraId="27E5510B" w14:textId="77777777" w:rsidR="00882802" w:rsidRDefault="00000000">
      <w:pPr>
        <w:pStyle w:val="footnotedescription"/>
        <w:spacing w:after="1499"/>
        <w:jc w:val="both"/>
      </w:pPr>
      <w:r>
        <w:rPr>
          <w:rStyle w:val="footnotemark"/>
        </w:rPr>
        <w:footnoteRef/>
      </w:r>
      <w:r>
        <w:t xml:space="preserve"> La règle des tiers est une règle de composition d’une image qui permet de placer les éléments sur des « points de force » : </w:t>
      </w:r>
    </w:p>
    <w:p w14:paraId="2362D89B" w14:textId="77777777" w:rsidR="00882802" w:rsidRDefault="00000000">
      <w:pPr>
        <w:pStyle w:val="footnotedescription"/>
        <w:spacing w:after="0"/>
        <w:ind w:left="3398"/>
        <w:jc w:val="center"/>
      </w:pPr>
      <w:r>
        <w:t xml:space="preserve"> </w:t>
      </w:r>
    </w:p>
  </w:footnote>
  <w:footnote w:id="2">
    <w:p w14:paraId="221C8256" w14:textId="77777777" w:rsidR="00882802" w:rsidRDefault="00000000">
      <w:pPr>
        <w:pStyle w:val="footnotedescription"/>
        <w:spacing w:after="0"/>
      </w:pPr>
      <w:r>
        <w:rPr>
          <w:rStyle w:val="footnotemark"/>
        </w:rPr>
        <w:footnoteRef/>
      </w:r>
      <w:r>
        <w:t xml:space="preserve"> La fonction conative du langage intervient quand le locuteur cherche à faire agir l’interlocuteur.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28D8"/>
    <w:multiLevelType w:val="hybridMultilevel"/>
    <w:tmpl w:val="24C0536C"/>
    <w:lvl w:ilvl="0" w:tplc="C98CB0E2">
      <w:start w:val="18"/>
      <w:numFmt w:val="decimal"/>
      <w:lvlText w:val="%1."/>
      <w:lvlJc w:val="left"/>
      <w:pPr>
        <w:ind w:left="70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41861B6A">
      <w:start w:val="1"/>
      <w:numFmt w:val="lowerLetter"/>
      <w:lvlText w:val="%2"/>
      <w:lvlJc w:val="left"/>
      <w:pPr>
        <w:ind w:left="15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337C8FBE">
      <w:start w:val="1"/>
      <w:numFmt w:val="lowerRoman"/>
      <w:lvlText w:val="%3"/>
      <w:lvlJc w:val="left"/>
      <w:pPr>
        <w:ind w:left="22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EDBC0E4C">
      <w:start w:val="1"/>
      <w:numFmt w:val="decimal"/>
      <w:lvlText w:val="%4"/>
      <w:lvlJc w:val="left"/>
      <w:pPr>
        <w:ind w:left="29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D61C8E8E">
      <w:start w:val="1"/>
      <w:numFmt w:val="lowerLetter"/>
      <w:lvlText w:val="%5"/>
      <w:lvlJc w:val="left"/>
      <w:pPr>
        <w:ind w:left="36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6066A64A">
      <w:start w:val="1"/>
      <w:numFmt w:val="lowerRoman"/>
      <w:lvlText w:val="%6"/>
      <w:lvlJc w:val="left"/>
      <w:pPr>
        <w:ind w:left="43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E4FA119A">
      <w:start w:val="1"/>
      <w:numFmt w:val="decimal"/>
      <w:lvlText w:val="%7"/>
      <w:lvlJc w:val="left"/>
      <w:pPr>
        <w:ind w:left="51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AD3ED166">
      <w:start w:val="1"/>
      <w:numFmt w:val="lowerLetter"/>
      <w:lvlText w:val="%8"/>
      <w:lvlJc w:val="left"/>
      <w:pPr>
        <w:ind w:left="58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EDB8357E">
      <w:start w:val="1"/>
      <w:numFmt w:val="lowerRoman"/>
      <w:lvlText w:val="%9"/>
      <w:lvlJc w:val="left"/>
      <w:pPr>
        <w:ind w:left="65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F60862"/>
    <w:multiLevelType w:val="hybridMultilevel"/>
    <w:tmpl w:val="765C47B8"/>
    <w:lvl w:ilvl="0" w:tplc="CD90ABEC">
      <w:start w:val="1"/>
      <w:numFmt w:val="decimal"/>
      <w:lvlText w:val="%1."/>
      <w:lvlJc w:val="left"/>
      <w:pPr>
        <w:ind w:left="74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0CB49AFA">
      <w:start w:val="1"/>
      <w:numFmt w:val="lowerLetter"/>
      <w:lvlText w:val="%2"/>
      <w:lvlJc w:val="left"/>
      <w:pPr>
        <w:ind w:left="15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ECD0659E">
      <w:start w:val="1"/>
      <w:numFmt w:val="lowerRoman"/>
      <w:lvlText w:val="%3"/>
      <w:lvlJc w:val="left"/>
      <w:pPr>
        <w:ind w:left="22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B6B4A7C4">
      <w:start w:val="1"/>
      <w:numFmt w:val="decimal"/>
      <w:lvlText w:val="%4"/>
      <w:lvlJc w:val="left"/>
      <w:pPr>
        <w:ind w:left="29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AD96E216">
      <w:start w:val="1"/>
      <w:numFmt w:val="lowerLetter"/>
      <w:lvlText w:val="%5"/>
      <w:lvlJc w:val="left"/>
      <w:pPr>
        <w:ind w:left="36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0778E102">
      <w:start w:val="1"/>
      <w:numFmt w:val="lowerRoman"/>
      <w:lvlText w:val="%6"/>
      <w:lvlJc w:val="left"/>
      <w:pPr>
        <w:ind w:left="43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B0564ED2">
      <w:start w:val="1"/>
      <w:numFmt w:val="decimal"/>
      <w:lvlText w:val="%7"/>
      <w:lvlJc w:val="left"/>
      <w:pPr>
        <w:ind w:left="51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46DA8FD8">
      <w:start w:val="1"/>
      <w:numFmt w:val="lowerLetter"/>
      <w:lvlText w:val="%8"/>
      <w:lvlJc w:val="left"/>
      <w:pPr>
        <w:ind w:left="58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C09EE904">
      <w:start w:val="1"/>
      <w:numFmt w:val="lowerRoman"/>
      <w:lvlText w:val="%9"/>
      <w:lvlJc w:val="left"/>
      <w:pPr>
        <w:ind w:left="65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BB6D09"/>
    <w:multiLevelType w:val="multilevel"/>
    <w:tmpl w:val="A5AC4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270A78"/>
    <w:multiLevelType w:val="hybridMultilevel"/>
    <w:tmpl w:val="87D80182"/>
    <w:lvl w:ilvl="0" w:tplc="5810E0C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9CE8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26944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F054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8085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966AD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4434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588DC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C8AC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CB319F3"/>
    <w:multiLevelType w:val="hybridMultilevel"/>
    <w:tmpl w:val="4C8E50BA"/>
    <w:lvl w:ilvl="0" w:tplc="6D04AB5C">
      <w:start w:val="1"/>
      <w:numFmt w:val="decimal"/>
      <w:lvlText w:val="%1."/>
      <w:lvlJc w:val="left"/>
      <w:pPr>
        <w:ind w:left="70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8D6E5514">
      <w:start w:val="1"/>
      <w:numFmt w:val="lowerLetter"/>
      <w:lvlText w:val="%2"/>
      <w:lvlJc w:val="left"/>
      <w:pPr>
        <w:ind w:left="144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595E08C0">
      <w:start w:val="1"/>
      <w:numFmt w:val="lowerRoman"/>
      <w:lvlText w:val="%3"/>
      <w:lvlJc w:val="left"/>
      <w:pPr>
        <w:ind w:left="216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1F3493E8">
      <w:start w:val="1"/>
      <w:numFmt w:val="decimal"/>
      <w:lvlText w:val="%4"/>
      <w:lvlJc w:val="left"/>
      <w:pPr>
        <w:ind w:left="288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9F08A09A">
      <w:start w:val="1"/>
      <w:numFmt w:val="lowerLetter"/>
      <w:lvlText w:val="%5"/>
      <w:lvlJc w:val="left"/>
      <w:pPr>
        <w:ind w:left="360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CCB24302">
      <w:start w:val="1"/>
      <w:numFmt w:val="lowerRoman"/>
      <w:lvlText w:val="%6"/>
      <w:lvlJc w:val="left"/>
      <w:pPr>
        <w:ind w:left="432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7F45350">
      <w:start w:val="1"/>
      <w:numFmt w:val="decimal"/>
      <w:lvlText w:val="%7"/>
      <w:lvlJc w:val="left"/>
      <w:pPr>
        <w:ind w:left="504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A77CD0E8">
      <w:start w:val="1"/>
      <w:numFmt w:val="lowerLetter"/>
      <w:lvlText w:val="%8"/>
      <w:lvlJc w:val="left"/>
      <w:pPr>
        <w:ind w:left="576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1236E4BC">
      <w:start w:val="1"/>
      <w:numFmt w:val="lowerRoman"/>
      <w:lvlText w:val="%9"/>
      <w:lvlJc w:val="left"/>
      <w:pPr>
        <w:ind w:left="648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2F7A07"/>
    <w:multiLevelType w:val="hybridMultilevel"/>
    <w:tmpl w:val="7A6855FE"/>
    <w:lvl w:ilvl="0" w:tplc="7032A77E">
      <w:start w:val="1"/>
      <w:numFmt w:val="decimal"/>
      <w:lvlText w:val="%1."/>
      <w:lvlJc w:val="left"/>
      <w:pPr>
        <w:ind w:left="70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A58CBC4">
      <w:start w:val="1"/>
      <w:numFmt w:val="lowerLetter"/>
      <w:lvlText w:val="%2"/>
      <w:lvlJc w:val="left"/>
      <w:pPr>
        <w:ind w:left="144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894CDBE">
      <w:start w:val="1"/>
      <w:numFmt w:val="lowerRoman"/>
      <w:lvlText w:val="%3"/>
      <w:lvlJc w:val="left"/>
      <w:pPr>
        <w:ind w:left="216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7C7ADC94">
      <w:start w:val="1"/>
      <w:numFmt w:val="decimal"/>
      <w:lvlText w:val="%4"/>
      <w:lvlJc w:val="left"/>
      <w:pPr>
        <w:ind w:left="288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983A5C08">
      <w:start w:val="1"/>
      <w:numFmt w:val="lowerLetter"/>
      <w:lvlText w:val="%5"/>
      <w:lvlJc w:val="left"/>
      <w:pPr>
        <w:ind w:left="360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01289A8A">
      <w:start w:val="1"/>
      <w:numFmt w:val="lowerRoman"/>
      <w:lvlText w:val="%6"/>
      <w:lvlJc w:val="left"/>
      <w:pPr>
        <w:ind w:left="432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448AF7E0">
      <w:start w:val="1"/>
      <w:numFmt w:val="decimal"/>
      <w:lvlText w:val="%7"/>
      <w:lvlJc w:val="left"/>
      <w:pPr>
        <w:ind w:left="504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9A0258E">
      <w:start w:val="1"/>
      <w:numFmt w:val="lowerLetter"/>
      <w:lvlText w:val="%8"/>
      <w:lvlJc w:val="left"/>
      <w:pPr>
        <w:ind w:left="576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40E865B0">
      <w:start w:val="1"/>
      <w:numFmt w:val="lowerRoman"/>
      <w:lvlText w:val="%9"/>
      <w:lvlJc w:val="left"/>
      <w:pPr>
        <w:ind w:left="648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BE00A6"/>
    <w:multiLevelType w:val="hybridMultilevel"/>
    <w:tmpl w:val="2C98192E"/>
    <w:lvl w:ilvl="0" w:tplc="5810E0C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ACD52B0"/>
    <w:multiLevelType w:val="multilevel"/>
    <w:tmpl w:val="CDFA8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9559A7"/>
    <w:multiLevelType w:val="hybridMultilevel"/>
    <w:tmpl w:val="24CACE4A"/>
    <w:lvl w:ilvl="0" w:tplc="5810E0C4">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285229D"/>
    <w:multiLevelType w:val="hybridMultilevel"/>
    <w:tmpl w:val="3AA6680C"/>
    <w:lvl w:ilvl="0" w:tplc="5810E0C4">
      <w:start w:val="1"/>
      <w:numFmt w:val="bullet"/>
      <w:lvlText w:val="•"/>
      <w:lvlJc w:val="left"/>
      <w:pPr>
        <w:ind w:left="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C0003" w:tentative="1">
      <w:start w:val="1"/>
      <w:numFmt w:val="bullet"/>
      <w:lvlText w:val="o"/>
      <w:lvlJc w:val="left"/>
      <w:pPr>
        <w:ind w:left="1441" w:hanging="360"/>
      </w:pPr>
      <w:rPr>
        <w:rFonts w:ascii="Courier New" w:hAnsi="Courier New" w:cs="Courier New" w:hint="default"/>
      </w:rPr>
    </w:lvl>
    <w:lvl w:ilvl="2" w:tplc="080C0005" w:tentative="1">
      <w:start w:val="1"/>
      <w:numFmt w:val="bullet"/>
      <w:lvlText w:val=""/>
      <w:lvlJc w:val="left"/>
      <w:pPr>
        <w:ind w:left="2161" w:hanging="360"/>
      </w:pPr>
      <w:rPr>
        <w:rFonts w:ascii="Wingdings" w:hAnsi="Wingdings" w:hint="default"/>
      </w:rPr>
    </w:lvl>
    <w:lvl w:ilvl="3" w:tplc="080C0001" w:tentative="1">
      <w:start w:val="1"/>
      <w:numFmt w:val="bullet"/>
      <w:lvlText w:val=""/>
      <w:lvlJc w:val="left"/>
      <w:pPr>
        <w:ind w:left="2881" w:hanging="360"/>
      </w:pPr>
      <w:rPr>
        <w:rFonts w:ascii="Symbol" w:hAnsi="Symbol" w:hint="default"/>
      </w:rPr>
    </w:lvl>
    <w:lvl w:ilvl="4" w:tplc="080C0003" w:tentative="1">
      <w:start w:val="1"/>
      <w:numFmt w:val="bullet"/>
      <w:lvlText w:val="o"/>
      <w:lvlJc w:val="left"/>
      <w:pPr>
        <w:ind w:left="3601" w:hanging="360"/>
      </w:pPr>
      <w:rPr>
        <w:rFonts w:ascii="Courier New" w:hAnsi="Courier New" w:cs="Courier New" w:hint="default"/>
      </w:rPr>
    </w:lvl>
    <w:lvl w:ilvl="5" w:tplc="080C0005" w:tentative="1">
      <w:start w:val="1"/>
      <w:numFmt w:val="bullet"/>
      <w:lvlText w:val=""/>
      <w:lvlJc w:val="left"/>
      <w:pPr>
        <w:ind w:left="4321" w:hanging="360"/>
      </w:pPr>
      <w:rPr>
        <w:rFonts w:ascii="Wingdings" w:hAnsi="Wingdings" w:hint="default"/>
      </w:rPr>
    </w:lvl>
    <w:lvl w:ilvl="6" w:tplc="080C0001" w:tentative="1">
      <w:start w:val="1"/>
      <w:numFmt w:val="bullet"/>
      <w:lvlText w:val=""/>
      <w:lvlJc w:val="left"/>
      <w:pPr>
        <w:ind w:left="5041" w:hanging="360"/>
      </w:pPr>
      <w:rPr>
        <w:rFonts w:ascii="Symbol" w:hAnsi="Symbol" w:hint="default"/>
      </w:rPr>
    </w:lvl>
    <w:lvl w:ilvl="7" w:tplc="080C0003" w:tentative="1">
      <w:start w:val="1"/>
      <w:numFmt w:val="bullet"/>
      <w:lvlText w:val="o"/>
      <w:lvlJc w:val="left"/>
      <w:pPr>
        <w:ind w:left="5761" w:hanging="360"/>
      </w:pPr>
      <w:rPr>
        <w:rFonts w:ascii="Courier New" w:hAnsi="Courier New" w:cs="Courier New" w:hint="default"/>
      </w:rPr>
    </w:lvl>
    <w:lvl w:ilvl="8" w:tplc="080C0005" w:tentative="1">
      <w:start w:val="1"/>
      <w:numFmt w:val="bullet"/>
      <w:lvlText w:val=""/>
      <w:lvlJc w:val="left"/>
      <w:pPr>
        <w:ind w:left="6481" w:hanging="360"/>
      </w:pPr>
      <w:rPr>
        <w:rFonts w:ascii="Wingdings" w:hAnsi="Wingdings" w:hint="default"/>
      </w:rPr>
    </w:lvl>
  </w:abstractNum>
  <w:abstractNum w:abstractNumId="10" w15:restartNumberingAfterBreak="0">
    <w:nsid w:val="7AB54288"/>
    <w:multiLevelType w:val="multilevel"/>
    <w:tmpl w:val="17A8E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181F57"/>
    <w:multiLevelType w:val="hybridMultilevel"/>
    <w:tmpl w:val="E9749258"/>
    <w:lvl w:ilvl="0" w:tplc="BE2A0AE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0AAAA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9A3494">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EE7404">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78A1B2">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AA57A4">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A2617C">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7C3CC2">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5EBAC8">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80648613">
    <w:abstractNumId w:val="3"/>
  </w:num>
  <w:num w:numId="2" w16cid:durableId="148522866">
    <w:abstractNumId w:val="11"/>
  </w:num>
  <w:num w:numId="3" w16cid:durableId="2097625679">
    <w:abstractNumId w:val="5"/>
  </w:num>
  <w:num w:numId="4" w16cid:durableId="381248011">
    <w:abstractNumId w:val="4"/>
  </w:num>
  <w:num w:numId="5" w16cid:durableId="263653969">
    <w:abstractNumId w:val="1"/>
  </w:num>
  <w:num w:numId="6" w16cid:durableId="1908176507">
    <w:abstractNumId w:val="0"/>
  </w:num>
  <w:num w:numId="7" w16cid:durableId="911547761">
    <w:abstractNumId w:val="7"/>
  </w:num>
  <w:num w:numId="8" w16cid:durableId="702708658">
    <w:abstractNumId w:val="2"/>
  </w:num>
  <w:num w:numId="9" w16cid:durableId="506404779">
    <w:abstractNumId w:val="10"/>
  </w:num>
  <w:num w:numId="10" w16cid:durableId="1759785147">
    <w:abstractNumId w:val="6"/>
  </w:num>
  <w:num w:numId="11" w16cid:durableId="340399347">
    <w:abstractNumId w:val="9"/>
  </w:num>
  <w:num w:numId="12" w16cid:durableId="603766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02"/>
    <w:rsid w:val="000D704C"/>
    <w:rsid w:val="002B3E46"/>
    <w:rsid w:val="00355085"/>
    <w:rsid w:val="003A7666"/>
    <w:rsid w:val="003C33CE"/>
    <w:rsid w:val="00405862"/>
    <w:rsid w:val="00415223"/>
    <w:rsid w:val="0042198A"/>
    <w:rsid w:val="0042740B"/>
    <w:rsid w:val="00593D6B"/>
    <w:rsid w:val="00596065"/>
    <w:rsid w:val="005C4C52"/>
    <w:rsid w:val="006A5361"/>
    <w:rsid w:val="00706A9B"/>
    <w:rsid w:val="007F2D16"/>
    <w:rsid w:val="00882802"/>
    <w:rsid w:val="008F6E28"/>
    <w:rsid w:val="009A54E3"/>
    <w:rsid w:val="00B312D7"/>
    <w:rsid w:val="00CB7064"/>
    <w:rsid w:val="00CC4E1E"/>
    <w:rsid w:val="00D42C08"/>
    <w:rsid w:val="00D84235"/>
    <w:rsid w:val="00DF35D4"/>
    <w:rsid w:val="00E1650E"/>
    <w:rsid w:val="00F74AA8"/>
    <w:rsid w:val="00FA57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E9DC7"/>
  <w15:docId w15:val="{A5B0330F-DA82-4A2C-B7AD-53021880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1" w:hanging="10"/>
    </w:pPr>
    <w:rPr>
      <w:rFonts w:ascii="Gill Sans MT" w:eastAsia="Gill Sans MT" w:hAnsi="Gill Sans MT" w:cs="Gill Sans MT"/>
      <w:color w:val="000000"/>
    </w:rPr>
  </w:style>
  <w:style w:type="paragraph" w:styleId="Titre1">
    <w:name w:val="heading 1"/>
    <w:next w:val="Normal"/>
    <w:link w:val="Titre1Car"/>
    <w:uiPriority w:val="9"/>
    <w:qFormat/>
    <w:pPr>
      <w:keepNext/>
      <w:keepLines/>
      <w:spacing w:after="139"/>
      <w:ind w:left="11" w:hanging="10"/>
      <w:outlineLvl w:val="0"/>
    </w:pPr>
    <w:rPr>
      <w:rFonts w:ascii="Gill Sans MT" w:eastAsia="Gill Sans MT" w:hAnsi="Gill Sans MT" w:cs="Gill Sans MT"/>
      <w:b/>
      <w:color w:val="000000"/>
      <w:sz w:val="24"/>
    </w:rPr>
  </w:style>
  <w:style w:type="paragraph" w:styleId="Titre2">
    <w:name w:val="heading 2"/>
    <w:next w:val="Normal"/>
    <w:link w:val="Titre2Car"/>
    <w:uiPriority w:val="9"/>
    <w:unhideWhenUsed/>
    <w:qFormat/>
    <w:pPr>
      <w:keepNext/>
      <w:keepLines/>
      <w:spacing w:after="139"/>
      <w:ind w:left="11" w:hanging="10"/>
      <w:outlineLvl w:val="1"/>
    </w:pPr>
    <w:rPr>
      <w:rFonts w:ascii="Gill Sans MT" w:eastAsia="Gill Sans MT" w:hAnsi="Gill Sans MT" w:cs="Gill Sans MT"/>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pPr>
      <w:spacing w:after="749"/>
      <w:ind w:left="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Titre1Car">
    <w:name w:val="Titre 1 Car"/>
    <w:link w:val="Titre1"/>
    <w:rPr>
      <w:rFonts w:ascii="Gill Sans MT" w:eastAsia="Gill Sans MT" w:hAnsi="Gill Sans MT" w:cs="Gill Sans MT"/>
      <w:b/>
      <w:color w:val="000000"/>
      <w:sz w:val="24"/>
    </w:rPr>
  </w:style>
  <w:style w:type="character" w:customStyle="1" w:styleId="Titre2Car">
    <w:name w:val="Titre 2 Car"/>
    <w:link w:val="Titre2"/>
    <w:rPr>
      <w:rFonts w:ascii="Gill Sans MT" w:eastAsia="Gill Sans MT" w:hAnsi="Gill Sans MT" w:cs="Gill Sans MT"/>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706A9B"/>
    <w:pPr>
      <w:tabs>
        <w:tab w:val="center" w:pos="4536"/>
        <w:tab w:val="right" w:pos="9072"/>
      </w:tabs>
      <w:spacing w:after="0" w:line="240" w:lineRule="auto"/>
    </w:pPr>
  </w:style>
  <w:style w:type="character" w:customStyle="1" w:styleId="En-tteCar">
    <w:name w:val="En-tête Car"/>
    <w:basedOn w:val="Policepardfaut"/>
    <w:link w:val="En-tte"/>
    <w:uiPriority w:val="99"/>
    <w:rsid w:val="00706A9B"/>
    <w:rPr>
      <w:rFonts w:ascii="Gill Sans MT" w:eastAsia="Gill Sans MT" w:hAnsi="Gill Sans MT" w:cs="Gill Sans MT"/>
      <w:color w:val="000000"/>
    </w:rPr>
  </w:style>
  <w:style w:type="paragraph" w:styleId="Paragraphedeliste">
    <w:name w:val="List Paragraph"/>
    <w:basedOn w:val="Normal"/>
    <w:uiPriority w:val="34"/>
    <w:qFormat/>
    <w:rsid w:val="00D42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allenogare.biz/fr4/index.php/2020/11/24/decouvrir-le-totalitarisme-et-ses-methodes-a-travers-le-roman-animal-farm-de-george-orwell/" TargetMode="External"/><Relationship Id="rId13" Type="http://schemas.openxmlformats.org/officeDocument/2006/relationships/hyperlink" Target="http://www.dallenogare.biz/fr4/index.php/2020/11/24/decouvrir-le-totalitarisme-et-ses-methodes-a-travers-le-roman-animal-farm-de-george-orwel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dallenogare.biz/fr4/index.php/2020/11/24/decouvrir-le-totalitarisme-et-ses-methodes-a-travers-le-roman-animal-farm-de-george-orwel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llenogare.biz/fr4/index.php/2020/11/24/decouvrir-le-totalitarisme-et-ses-methodes-a-travers-le-roman-animal-farm-de-george-orwell/" TargetMode="External"/><Relationship Id="rId5" Type="http://schemas.openxmlformats.org/officeDocument/2006/relationships/footnotes" Target="footnotes.xml"/><Relationship Id="rId15" Type="http://schemas.openxmlformats.org/officeDocument/2006/relationships/hyperlink" Target="https://fr.rbth.com/histoire/81615-staline-propagande-effacement-ennemis-photos" TargetMode="External"/><Relationship Id="rId10" Type="http://schemas.openxmlformats.org/officeDocument/2006/relationships/hyperlink" Target="http://www.dallenogare.biz/fr4/index.php/2020/11/24/decouvrir-le-totalitarisme-et-ses-methodes-a-travers-le-roman-animal-farm-de-george-orwel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allenogare.biz/fr4/index.php/2020/11/24/decouvrir-le-totalitarisme-et-ses-methodes-a-travers-le-roman-animal-farm-de-george-orwell/" TargetMode="External"/><Relationship Id="rId14" Type="http://schemas.openxmlformats.org/officeDocument/2006/relationships/hyperlink" Target="https://www.wikiwand.com/fr/Viatcheslav_Molotov"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2447</Words>
  <Characters>12877</Characters>
  <Application>Microsoft Office Word</Application>
  <DocSecurity>0</DocSecurity>
  <Lines>429</Lines>
  <Paragraphs>255</Paragraphs>
  <ScaleCrop>false</ScaleCrop>
  <HeadingPairs>
    <vt:vector size="4" baseType="variant">
      <vt:variant>
        <vt:lpstr>Titre</vt:lpstr>
      </vt:variant>
      <vt:variant>
        <vt:i4>1</vt:i4>
      </vt:variant>
      <vt:variant>
        <vt:lpstr>Titres</vt:lpstr>
      </vt:variant>
      <vt:variant>
        <vt:i4>10</vt:i4>
      </vt:variant>
    </vt:vector>
  </HeadingPairs>
  <TitlesOfParts>
    <vt:vector size="11" baseType="lpstr">
      <vt:lpstr/>
      <vt:lpstr>UAA 0 : Analyse d’un poème romantique </vt:lpstr>
      <vt:lpstr>Justification d’une analyse littéraire appliquée à un courant littéraire : grill</vt:lpstr>
      <vt:lpstr>UAA3 — Rédiger un samizdat de résistance à un pouvoir totalitaire </vt:lpstr>
      <vt:lpstr>La publication persuasive : grille d’évaluation </vt:lpstr>
      <vt:lpstr>Les méthodes du totalitarisme </vt:lpstr>
      <vt:lpstr>        Les moyens proposés par les élèves pour résister de façon non-violente à l’insta</vt:lpstr>
      <vt:lpstr>le dispositif énonciatif… lorsque les mots créent et manipulent la relation </vt:lpstr>
      <vt:lpstr/>
      <vt:lpstr>Des procédés rhétoriques </vt:lpstr>
      <vt:lpstr>    Procédés graphiques </vt:lpstr>
    </vt:vector>
  </TitlesOfParts>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cp:lastModifiedBy>Pierre-Yves HONET</cp:lastModifiedBy>
  <cp:revision>16</cp:revision>
  <dcterms:created xsi:type="dcterms:W3CDTF">2023-06-11T08:46:00Z</dcterms:created>
  <dcterms:modified xsi:type="dcterms:W3CDTF">2023-06-11T10:10:00Z</dcterms:modified>
</cp:coreProperties>
</file>