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E3E3D" w14:textId="188D2A69" w:rsidR="00103E22" w:rsidRPr="00B429BA" w:rsidRDefault="00A31D64" w:rsidP="00EF08FF">
      <w:pPr>
        <w:tabs>
          <w:tab w:val="left" w:pos="3402"/>
        </w:tabs>
        <w:spacing w:before="79"/>
        <w:ind w:left="463"/>
        <w:jc w:val="center"/>
        <w:rPr>
          <w:b/>
          <w:sz w:val="32"/>
          <w:lang w:val="fr-BE"/>
        </w:rPr>
      </w:pPr>
      <w:r>
        <w:rPr>
          <w:b/>
          <w:sz w:val="32"/>
          <w:lang w:val="fr-BE"/>
        </w:rPr>
        <w:t>UAA</w:t>
      </w:r>
      <w:r w:rsidR="00297858">
        <w:rPr>
          <w:b/>
          <w:sz w:val="32"/>
          <w:lang w:val="fr-BE"/>
        </w:rPr>
        <w:t> </w:t>
      </w:r>
      <w:r>
        <w:rPr>
          <w:b/>
          <w:sz w:val="32"/>
          <w:lang w:val="fr-BE"/>
        </w:rPr>
        <w:t>6</w:t>
      </w:r>
      <w:r w:rsidR="00C170E7">
        <w:rPr>
          <w:b/>
          <w:sz w:val="32"/>
          <w:lang w:val="fr-BE"/>
        </w:rPr>
        <w:t xml:space="preserve"> </w:t>
      </w:r>
      <w:r>
        <w:rPr>
          <w:b/>
          <w:sz w:val="32"/>
          <w:lang w:val="fr-BE"/>
        </w:rPr>
        <w:t>relater une expérience culturelle</w:t>
      </w:r>
    </w:p>
    <w:p w14:paraId="766671A4" w14:textId="77777777" w:rsidR="00103E22" w:rsidRPr="00B429BA" w:rsidRDefault="00103E22" w:rsidP="00EF08FF">
      <w:pPr>
        <w:pStyle w:val="Corpsdetexte"/>
        <w:tabs>
          <w:tab w:val="left" w:pos="3402"/>
        </w:tabs>
        <w:spacing w:before="3"/>
        <w:ind w:left="0"/>
        <w:rPr>
          <w:b/>
          <w:sz w:val="20"/>
          <w:lang w:val="fr-BE"/>
        </w:rPr>
      </w:pPr>
    </w:p>
    <w:tbl>
      <w:tblPr>
        <w:tblStyle w:val="TableNormal"/>
        <w:tblW w:w="9272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4678"/>
        <w:gridCol w:w="2193"/>
      </w:tblGrid>
      <w:tr w:rsidR="00103E22" w14:paraId="1F7A5F30" w14:textId="77777777" w:rsidTr="00297858">
        <w:trPr>
          <w:trHeight w:val="577"/>
        </w:trPr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14:paraId="5322855B" w14:textId="77777777" w:rsidR="00103E22" w:rsidRDefault="00103E22" w:rsidP="00EF08FF">
            <w:pPr>
              <w:pStyle w:val="TableParagraph"/>
              <w:tabs>
                <w:tab w:val="left" w:pos="3402"/>
              </w:tabs>
              <w:spacing w:line="284" w:lineRule="exact"/>
              <w:ind w:left="69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Critères</w:t>
            </w:r>
            <w:proofErr w:type="spellEnd"/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6E62D9BC" w14:textId="77777777" w:rsidR="00103E22" w:rsidRDefault="00103E22" w:rsidP="00EF08FF">
            <w:pPr>
              <w:pStyle w:val="TableParagraph"/>
              <w:tabs>
                <w:tab w:val="left" w:pos="3402"/>
              </w:tabs>
              <w:spacing w:line="284" w:lineRule="exact"/>
              <w:ind w:left="7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Indicateurs</w:t>
            </w:r>
            <w:proofErr w:type="spellEnd"/>
          </w:p>
        </w:tc>
        <w:tc>
          <w:tcPr>
            <w:tcW w:w="2193" w:type="dxa"/>
            <w:tcBorders>
              <w:left w:val="single" w:sz="4" w:space="0" w:color="000000"/>
              <w:right w:val="single" w:sz="4" w:space="0" w:color="000000"/>
            </w:tcBorders>
          </w:tcPr>
          <w:p w14:paraId="6147EDCB" w14:textId="77777777" w:rsidR="00103E22" w:rsidRDefault="00103E22" w:rsidP="00EF08FF">
            <w:pPr>
              <w:pStyle w:val="TableParagraph"/>
              <w:tabs>
                <w:tab w:val="left" w:pos="3402"/>
              </w:tabs>
              <w:spacing w:line="284" w:lineRule="exact"/>
              <w:ind w:left="71"/>
              <w:rPr>
                <w:b/>
                <w:sz w:val="26"/>
              </w:rPr>
            </w:pPr>
            <w:r>
              <w:rPr>
                <w:b/>
                <w:sz w:val="26"/>
              </w:rPr>
              <w:t>Évaluation</w:t>
            </w:r>
          </w:p>
        </w:tc>
      </w:tr>
      <w:tr w:rsidR="00103E22" w:rsidRPr="0044057F" w14:paraId="0241C521" w14:textId="77777777" w:rsidTr="00297858">
        <w:trPr>
          <w:trHeight w:val="740"/>
        </w:trPr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14:paraId="34A27121" w14:textId="77777777" w:rsidR="00103E22" w:rsidRDefault="00103E22" w:rsidP="00EF08FF">
            <w:pPr>
              <w:pStyle w:val="TableParagraph"/>
              <w:tabs>
                <w:tab w:val="left" w:pos="3402"/>
              </w:tabs>
              <w:spacing w:line="284" w:lineRule="exact"/>
              <w:ind w:left="69"/>
              <w:rPr>
                <w:b/>
                <w:sz w:val="26"/>
              </w:rPr>
            </w:pPr>
            <w:r>
              <w:rPr>
                <w:b/>
                <w:sz w:val="26"/>
              </w:rPr>
              <w:t>Structure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7DBE0499" w14:textId="77777777" w:rsidR="00193343" w:rsidRDefault="00193343" w:rsidP="00EF08FF">
            <w:pPr>
              <w:pStyle w:val="TableParagraph"/>
              <w:tabs>
                <w:tab w:val="left" w:pos="3402"/>
              </w:tabs>
              <w:spacing w:before="157"/>
              <w:ind w:left="816"/>
              <w:contextualSpacing/>
              <w:rPr>
                <w:lang w:val="fr-BE"/>
              </w:rPr>
            </w:pPr>
          </w:p>
          <w:p w14:paraId="78095A88" w14:textId="6691AD9B" w:rsidR="00193343" w:rsidRDefault="00A57F2C" w:rsidP="00EF08FF">
            <w:pPr>
              <w:pStyle w:val="TableParagraph"/>
              <w:numPr>
                <w:ilvl w:val="0"/>
                <w:numId w:val="6"/>
              </w:numPr>
              <w:tabs>
                <w:tab w:val="left" w:pos="3402"/>
              </w:tabs>
              <w:spacing w:before="157"/>
              <w:ind w:left="816" w:hanging="357"/>
              <w:contextualSpacing/>
              <w:rPr>
                <w:lang w:val="fr-BE"/>
              </w:rPr>
            </w:pPr>
            <w:r w:rsidRPr="00A57F2C">
              <w:rPr>
                <w:lang w:val="fr-BE"/>
              </w:rPr>
              <w:t xml:space="preserve">Texte </w:t>
            </w:r>
            <w:r w:rsidR="00A31D64">
              <w:rPr>
                <w:lang w:val="fr-BE"/>
              </w:rPr>
              <w:t>rédigé</w:t>
            </w:r>
          </w:p>
          <w:p w14:paraId="73767A05" w14:textId="77777777" w:rsidR="00193343" w:rsidRDefault="00A31D64" w:rsidP="00EF08FF">
            <w:pPr>
              <w:pStyle w:val="TableParagraph"/>
              <w:numPr>
                <w:ilvl w:val="0"/>
                <w:numId w:val="6"/>
              </w:numPr>
              <w:tabs>
                <w:tab w:val="left" w:pos="3402"/>
              </w:tabs>
              <w:spacing w:before="157"/>
              <w:ind w:left="816" w:hanging="357"/>
              <w:contextualSpacing/>
              <w:rPr>
                <w:lang w:val="fr-BE"/>
              </w:rPr>
            </w:pPr>
            <w:r w:rsidRPr="0044057F">
              <w:rPr>
                <w:lang w:val="fr-BE"/>
              </w:rPr>
              <w:t>Pas d</w:t>
            </w:r>
            <w:r w:rsidR="00297858" w:rsidRPr="0044057F">
              <w:rPr>
                <w:lang w:val="fr-BE"/>
              </w:rPr>
              <w:t>’</w:t>
            </w:r>
            <w:r w:rsidRPr="0044057F">
              <w:rPr>
                <w:lang w:val="fr-BE"/>
              </w:rPr>
              <w:t>écriture schématique</w:t>
            </w:r>
          </w:p>
          <w:p w14:paraId="13560886" w14:textId="77777777" w:rsidR="00A57F2C" w:rsidRDefault="00A31D64" w:rsidP="00EF08FF">
            <w:pPr>
              <w:pStyle w:val="TableParagraph"/>
              <w:numPr>
                <w:ilvl w:val="0"/>
                <w:numId w:val="6"/>
              </w:numPr>
              <w:tabs>
                <w:tab w:val="left" w:pos="3402"/>
              </w:tabs>
              <w:spacing w:before="157"/>
              <w:ind w:left="816" w:hanging="357"/>
              <w:contextualSpacing/>
              <w:rPr>
                <w:lang w:val="fr-BE"/>
              </w:rPr>
            </w:pPr>
            <w:r w:rsidRPr="0044057F">
              <w:rPr>
                <w:lang w:val="fr-BE"/>
              </w:rPr>
              <w:t>Paragraphes débutant par un retrait</w:t>
            </w:r>
          </w:p>
          <w:p w14:paraId="257AC627" w14:textId="4977BAA8" w:rsidR="00193343" w:rsidRPr="00193343" w:rsidRDefault="00193343" w:rsidP="00EF08FF">
            <w:pPr>
              <w:pStyle w:val="TableParagraph"/>
              <w:tabs>
                <w:tab w:val="left" w:pos="3402"/>
              </w:tabs>
              <w:spacing w:before="157"/>
              <w:ind w:left="816"/>
              <w:contextualSpacing/>
              <w:rPr>
                <w:lang w:val="fr-BE"/>
              </w:rPr>
            </w:pPr>
          </w:p>
        </w:tc>
        <w:tc>
          <w:tcPr>
            <w:tcW w:w="2193" w:type="dxa"/>
            <w:tcBorders>
              <w:left w:val="single" w:sz="4" w:space="0" w:color="000000"/>
              <w:right w:val="single" w:sz="4" w:space="0" w:color="000000"/>
            </w:tcBorders>
          </w:tcPr>
          <w:p w14:paraId="72109C1C" w14:textId="77777777" w:rsidR="00103E22" w:rsidRPr="00A57F2C" w:rsidRDefault="00103E22" w:rsidP="00EF08FF">
            <w:pPr>
              <w:pStyle w:val="TableParagraph"/>
              <w:tabs>
                <w:tab w:val="left" w:pos="3402"/>
              </w:tabs>
              <w:ind w:left="0"/>
              <w:rPr>
                <w:lang w:val="fr-BE"/>
              </w:rPr>
            </w:pPr>
          </w:p>
        </w:tc>
      </w:tr>
      <w:tr w:rsidR="00103E22" w:rsidRPr="00EF08FF" w14:paraId="30B4F85A" w14:textId="77777777" w:rsidTr="00297858">
        <w:trPr>
          <w:trHeight w:val="4549"/>
        </w:trPr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14:paraId="30342648" w14:textId="77777777" w:rsidR="00103E22" w:rsidRDefault="00103E22" w:rsidP="00EF08FF">
            <w:pPr>
              <w:pStyle w:val="TableParagraph"/>
              <w:tabs>
                <w:tab w:val="left" w:pos="3402"/>
              </w:tabs>
              <w:spacing w:line="284" w:lineRule="exact"/>
              <w:ind w:left="69"/>
              <w:rPr>
                <w:b/>
                <w:sz w:val="26"/>
              </w:rPr>
            </w:pPr>
            <w:r>
              <w:rPr>
                <w:b/>
                <w:sz w:val="26"/>
              </w:rPr>
              <w:t>Respect du genre :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3852417B" w14:textId="76BF6E79" w:rsidR="00D55444" w:rsidRDefault="00D55444" w:rsidP="00EF08FF">
            <w:pPr>
              <w:pStyle w:val="TableParagraph"/>
              <w:tabs>
                <w:tab w:val="left" w:pos="433"/>
                <w:tab w:val="left" w:pos="434"/>
                <w:tab w:val="left" w:pos="3402"/>
              </w:tabs>
              <w:spacing w:line="239" w:lineRule="exact"/>
              <w:ind w:left="462"/>
              <w:rPr>
                <w:lang w:val="fr-BE"/>
              </w:rPr>
            </w:pPr>
          </w:p>
          <w:p w14:paraId="2568E9EE" w14:textId="383D6207" w:rsidR="00103E22" w:rsidRDefault="00A31D64" w:rsidP="00EF08FF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  <w:tab w:val="left" w:pos="3402"/>
              </w:tabs>
              <w:spacing w:line="239" w:lineRule="exact"/>
              <w:ind w:left="462"/>
              <w:rPr>
                <w:lang w:val="fr-BE"/>
              </w:rPr>
            </w:pPr>
            <w:r w:rsidRPr="004710CA">
              <w:rPr>
                <w:b/>
                <w:bCs/>
                <w:lang w:val="fr-BE"/>
              </w:rPr>
              <w:t>Ne pas</w:t>
            </w:r>
            <w:r>
              <w:rPr>
                <w:lang w:val="fr-BE"/>
              </w:rPr>
              <w:t xml:space="preserve"> </w:t>
            </w:r>
            <w:r w:rsidRPr="004710CA">
              <w:rPr>
                <w:b/>
                <w:bCs/>
                <w:lang w:val="fr-BE"/>
              </w:rPr>
              <w:t>se contenter de</w:t>
            </w:r>
            <w:r>
              <w:rPr>
                <w:lang w:val="fr-BE"/>
              </w:rPr>
              <w:t xml:space="preserve"> </w:t>
            </w:r>
            <w:r w:rsidRPr="004710CA">
              <w:rPr>
                <w:u w:val="single"/>
                <w:lang w:val="fr-BE"/>
              </w:rPr>
              <w:t>paraphraser</w:t>
            </w:r>
            <w:r>
              <w:rPr>
                <w:lang w:val="fr-BE"/>
              </w:rPr>
              <w:t xml:space="preserve"> </w:t>
            </w:r>
            <w:r w:rsidR="00BB44CD">
              <w:rPr>
                <w:lang w:val="fr-BE"/>
              </w:rPr>
              <w:t xml:space="preserve">une </w:t>
            </w:r>
            <w:r w:rsidR="001717C3">
              <w:rPr>
                <w:lang w:val="fr-BE"/>
              </w:rPr>
              <w:t>œ</w:t>
            </w:r>
            <w:r w:rsidR="00BB44CD">
              <w:rPr>
                <w:lang w:val="fr-BE"/>
              </w:rPr>
              <w:t>uvre</w:t>
            </w:r>
            <w:r>
              <w:rPr>
                <w:lang w:val="fr-BE"/>
              </w:rPr>
              <w:t xml:space="preserve">, de </w:t>
            </w:r>
            <w:r w:rsidRPr="004710CA">
              <w:rPr>
                <w:u w:val="single"/>
                <w:lang w:val="fr-BE"/>
              </w:rPr>
              <w:t>résumer</w:t>
            </w:r>
            <w:r>
              <w:rPr>
                <w:lang w:val="fr-BE"/>
              </w:rPr>
              <w:t xml:space="preserve"> un récit, de </w:t>
            </w:r>
            <w:r w:rsidRPr="004710CA">
              <w:rPr>
                <w:u w:val="single"/>
                <w:lang w:val="fr-BE"/>
              </w:rPr>
              <w:t>décrire</w:t>
            </w:r>
            <w:r>
              <w:rPr>
                <w:lang w:val="fr-BE"/>
              </w:rPr>
              <w:t xml:space="preserve"> un document audiovisuel...</w:t>
            </w:r>
            <w:r w:rsidR="00A57F2C" w:rsidRPr="00C170E7">
              <w:rPr>
                <w:lang w:val="fr-BE"/>
              </w:rPr>
              <w:t xml:space="preserve">. </w:t>
            </w:r>
          </w:p>
          <w:p w14:paraId="67B2294D" w14:textId="77777777" w:rsidR="00BB44CD" w:rsidRDefault="00BB44CD" w:rsidP="00EF08FF">
            <w:pPr>
              <w:pStyle w:val="TableParagraph"/>
              <w:tabs>
                <w:tab w:val="left" w:pos="433"/>
                <w:tab w:val="left" w:pos="434"/>
                <w:tab w:val="left" w:pos="3402"/>
              </w:tabs>
              <w:spacing w:line="239" w:lineRule="exact"/>
              <w:ind w:left="462"/>
              <w:rPr>
                <w:lang w:val="fr-BE"/>
              </w:rPr>
            </w:pPr>
          </w:p>
          <w:p w14:paraId="76CF36C9" w14:textId="7F620971" w:rsidR="00BB44CD" w:rsidRPr="00BB44CD" w:rsidRDefault="00BB44CD" w:rsidP="00EF08FF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  <w:tab w:val="left" w:pos="3402"/>
              </w:tabs>
              <w:spacing w:line="239" w:lineRule="exact"/>
              <w:ind w:left="427"/>
              <w:rPr>
                <w:lang w:val="fr-BE"/>
              </w:rPr>
            </w:pPr>
            <w:r w:rsidRPr="00BB44CD">
              <w:rPr>
                <w:b/>
                <w:bCs/>
                <w:lang w:val="fr-BE"/>
              </w:rPr>
              <w:t xml:space="preserve">Identifier la pointe </w:t>
            </w:r>
            <w:r>
              <w:rPr>
                <w:b/>
                <w:bCs/>
                <w:lang w:val="fr-BE"/>
              </w:rPr>
              <w:t>de l’</w:t>
            </w:r>
            <w:r w:rsidR="001717C3">
              <w:rPr>
                <w:b/>
                <w:bCs/>
                <w:lang w:val="fr-BE"/>
              </w:rPr>
              <w:t>œ</w:t>
            </w:r>
            <w:r>
              <w:rPr>
                <w:b/>
                <w:bCs/>
                <w:lang w:val="fr-BE"/>
              </w:rPr>
              <w:t>uvre</w:t>
            </w:r>
            <w:r w:rsidRPr="00BB44CD">
              <w:rPr>
                <w:b/>
                <w:bCs/>
                <w:lang w:val="fr-BE"/>
              </w:rPr>
              <w:t>, son c</w:t>
            </w:r>
            <w:r w:rsidR="001717C3">
              <w:rPr>
                <w:b/>
                <w:bCs/>
                <w:lang w:val="fr-BE"/>
              </w:rPr>
              <w:t>œ</w:t>
            </w:r>
            <w:r w:rsidRPr="00BB44CD">
              <w:rPr>
                <w:b/>
                <w:bCs/>
                <w:lang w:val="fr-BE"/>
              </w:rPr>
              <w:t>ur</w:t>
            </w:r>
            <w:r w:rsidR="001717C3">
              <w:rPr>
                <w:lang w:val="fr-BE"/>
              </w:rPr>
              <w:t> </w:t>
            </w:r>
            <w:r w:rsidRPr="00BB44CD">
              <w:rPr>
                <w:lang w:val="fr-BE"/>
              </w:rPr>
              <w:t>: ne pas oublier d</w:t>
            </w:r>
            <w:r w:rsidR="001717C3">
              <w:rPr>
                <w:lang w:val="fr-BE"/>
              </w:rPr>
              <w:t>’</w:t>
            </w:r>
            <w:r w:rsidRPr="00BB44CD">
              <w:rPr>
                <w:lang w:val="fr-BE"/>
              </w:rPr>
              <w:t>y réagir</w:t>
            </w:r>
          </w:p>
          <w:p w14:paraId="0675A88C" w14:textId="77777777" w:rsidR="00BB44CD" w:rsidRPr="00BB44CD" w:rsidRDefault="00BB44CD" w:rsidP="00EF08FF">
            <w:pPr>
              <w:pStyle w:val="TableParagraph"/>
              <w:tabs>
                <w:tab w:val="left" w:pos="433"/>
                <w:tab w:val="left" w:pos="434"/>
                <w:tab w:val="left" w:pos="3402"/>
              </w:tabs>
              <w:spacing w:line="239" w:lineRule="exact"/>
              <w:ind w:left="720"/>
              <w:rPr>
                <w:lang w:val="fr-BE"/>
              </w:rPr>
            </w:pPr>
          </w:p>
          <w:p w14:paraId="5863B2C2" w14:textId="105862A0" w:rsidR="00BB44CD" w:rsidRDefault="00BB44CD" w:rsidP="00EF08FF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  <w:tab w:val="left" w:pos="3402"/>
              </w:tabs>
              <w:spacing w:line="239" w:lineRule="exact"/>
              <w:ind w:left="427"/>
              <w:rPr>
                <w:lang w:val="fr-BE"/>
              </w:rPr>
            </w:pPr>
            <w:r w:rsidRPr="00BB44CD">
              <w:rPr>
                <w:b/>
                <w:bCs/>
                <w:lang w:val="fr-BE"/>
              </w:rPr>
              <w:t>Ne pas se servir du texte</w:t>
            </w:r>
            <w:r>
              <w:rPr>
                <w:b/>
                <w:bCs/>
                <w:lang w:val="fr-BE"/>
              </w:rPr>
              <w:t>, de l’œuvre,</w:t>
            </w:r>
            <w:r w:rsidRPr="00BB44CD">
              <w:rPr>
                <w:b/>
                <w:bCs/>
                <w:lang w:val="fr-BE"/>
              </w:rPr>
              <w:t xml:space="preserve"> comme prétexte</w:t>
            </w:r>
            <w:r w:rsidR="00957581">
              <w:rPr>
                <w:b/>
                <w:bCs/>
                <w:lang w:val="fr-BE"/>
              </w:rPr>
              <w:t xml:space="preserve"> à divagations </w:t>
            </w:r>
            <w:r w:rsidRPr="00BB44CD">
              <w:rPr>
                <w:lang w:val="fr-BE"/>
              </w:rPr>
              <w:t xml:space="preserve">: y revenir, rester dans ce </w:t>
            </w:r>
            <w:r>
              <w:rPr>
                <w:lang w:val="fr-BE"/>
              </w:rPr>
              <w:t>qui est exprimé</w:t>
            </w:r>
            <w:r w:rsidRPr="00BB44CD">
              <w:rPr>
                <w:lang w:val="fr-BE"/>
              </w:rPr>
              <w:t xml:space="preserve"> et suggér</w:t>
            </w:r>
            <w:r>
              <w:rPr>
                <w:lang w:val="fr-BE"/>
              </w:rPr>
              <w:t>é. Nous sommes au service de l’</w:t>
            </w:r>
            <w:r w:rsidR="001717C3">
              <w:rPr>
                <w:lang w:val="fr-BE"/>
              </w:rPr>
              <w:t>œ</w:t>
            </w:r>
            <w:r>
              <w:rPr>
                <w:lang w:val="fr-BE"/>
              </w:rPr>
              <w:t>uvre.</w:t>
            </w:r>
            <w:r w:rsidR="00F2269B">
              <w:rPr>
                <w:lang w:val="fr-BE"/>
              </w:rPr>
              <w:t xml:space="preserve"> Ne pas se laisser emporter </w:t>
            </w:r>
            <w:r w:rsidR="00BD4CED">
              <w:rPr>
                <w:lang w:val="fr-BE"/>
              </w:rPr>
              <w:t xml:space="preserve">(trop) </w:t>
            </w:r>
            <w:r w:rsidR="00F2269B">
              <w:rPr>
                <w:lang w:val="fr-BE"/>
              </w:rPr>
              <w:t>loin d’elle</w:t>
            </w:r>
            <w:r w:rsidR="00BD4CED">
              <w:rPr>
                <w:lang w:val="fr-BE"/>
              </w:rPr>
              <w:t>. Y revenir si c’est le cas.</w:t>
            </w:r>
          </w:p>
          <w:p w14:paraId="38F1DE97" w14:textId="77777777" w:rsidR="00C170E7" w:rsidRPr="00C170E7" w:rsidRDefault="00C170E7" w:rsidP="00EF08FF">
            <w:pPr>
              <w:pStyle w:val="TableParagraph"/>
              <w:tabs>
                <w:tab w:val="left" w:pos="433"/>
                <w:tab w:val="left" w:pos="434"/>
                <w:tab w:val="left" w:pos="3402"/>
              </w:tabs>
              <w:spacing w:line="239" w:lineRule="exact"/>
              <w:ind w:left="462"/>
              <w:rPr>
                <w:lang w:val="fr-BE"/>
              </w:rPr>
            </w:pPr>
          </w:p>
          <w:p w14:paraId="44E3106C" w14:textId="2E834AD7" w:rsidR="00103E22" w:rsidRPr="00E4243B" w:rsidRDefault="004710CA" w:rsidP="00EF08FF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  <w:tab w:val="left" w:pos="3402"/>
              </w:tabs>
              <w:spacing w:before="2" w:line="259" w:lineRule="auto"/>
              <w:ind w:left="462" w:right="521"/>
              <w:rPr>
                <w:lang w:val="fr-BE"/>
              </w:rPr>
            </w:pPr>
            <w:r w:rsidRPr="004710CA">
              <w:rPr>
                <w:b/>
                <w:bCs/>
                <w:lang w:val="fr-BE"/>
              </w:rPr>
              <w:t>Se référer</w:t>
            </w:r>
            <w:r w:rsidR="00A31D64" w:rsidRPr="004710CA">
              <w:rPr>
                <w:b/>
                <w:bCs/>
                <w:lang w:val="fr-BE"/>
              </w:rPr>
              <w:t xml:space="preserve"> </w:t>
            </w:r>
            <w:r w:rsidRPr="004710CA">
              <w:rPr>
                <w:b/>
                <w:bCs/>
                <w:lang w:val="fr-BE"/>
              </w:rPr>
              <w:t>aux</w:t>
            </w:r>
            <w:r w:rsidR="00A31D64" w:rsidRPr="004710CA">
              <w:rPr>
                <w:b/>
                <w:bCs/>
                <w:lang w:val="fr-BE"/>
              </w:rPr>
              <w:t xml:space="preserve"> constantes</w:t>
            </w:r>
            <w:r w:rsidR="00A31D64">
              <w:rPr>
                <w:lang w:val="fr-BE"/>
              </w:rPr>
              <w:t xml:space="preserve"> </w:t>
            </w:r>
            <w:r w:rsidR="00F67248">
              <w:rPr>
                <w:lang w:val="fr-BE"/>
              </w:rPr>
              <w:t xml:space="preserve">et </w:t>
            </w:r>
            <w:r w:rsidR="00F67248" w:rsidRPr="00F67248">
              <w:rPr>
                <w:b/>
                <w:bCs/>
                <w:lang w:val="fr-BE"/>
              </w:rPr>
              <w:t>techniques</w:t>
            </w:r>
            <w:r w:rsidR="00F67248">
              <w:rPr>
                <w:lang w:val="fr-BE"/>
              </w:rPr>
              <w:t xml:space="preserve"> </w:t>
            </w:r>
            <w:r w:rsidR="00A31D64">
              <w:rPr>
                <w:lang w:val="fr-BE"/>
              </w:rPr>
              <w:t>propres au type d</w:t>
            </w:r>
            <w:r w:rsidR="00297858">
              <w:rPr>
                <w:lang w:val="fr-BE"/>
              </w:rPr>
              <w:t>’œ</w:t>
            </w:r>
            <w:r w:rsidR="00A31D64">
              <w:rPr>
                <w:lang w:val="fr-BE"/>
              </w:rPr>
              <w:t>uvre dont on</w:t>
            </w:r>
            <w:r>
              <w:rPr>
                <w:lang w:val="fr-BE"/>
              </w:rPr>
              <w:t xml:space="preserve"> relate l</w:t>
            </w:r>
            <w:r w:rsidR="00297858">
              <w:rPr>
                <w:lang w:val="fr-BE"/>
              </w:rPr>
              <w:t>’</w:t>
            </w:r>
            <w:r>
              <w:rPr>
                <w:lang w:val="fr-BE"/>
              </w:rPr>
              <w:t>expérience</w:t>
            </w:r>
            <w:r w:rsidR="00C170E7">
              <w:rPr>
                <w:lang w:val="fr-BE"/>
              </w:rPr>
              <w:t>.</w:t>
            </w:r>
            <w:r w:rsidR="00F67248">
              <w:rPr>
                <w:lang w:val="fr-BE"/>
              </w:rPr>
              <w:t xml:space="preserve"> Et </w:t>
            </w:r>
            <w:r w:rsidR="00F67248" w:rsidRPr="00F67248">
              <w:rPr>
                <w:b/>
                <w:bCs/>
                <w:lang w:val="fr-BE"/>
              </w:rPr>
              <w:t>expliquer l</w:t>
            </w:r>
            <w:r w:rsidR="00297858">
              <w:rPr>
                <w:b/>
                <w:bCs/>
                <w:lang w:val="fr-BE"/>
              </w:rPr>
              <w:t>’</w:t>
            </w:r>
            <w:r w:rsidR="00F67248" w:rsidRPr="00F67248">
              <w:rPr>
                <w:b/>
                <w:bCs/>
                <w:lang w:val="fr-BE"/>
              </w:rPr>
              <w:t>effet produit</w:t>
            </w:r>
            <w:r w:rsidR="00F67248">
              <w:rPr>
                <w:lang w:val="fr-BE"/>
              </w:rPr>
              <w:t xml:space="preserve"> par les choix de l</w:t>
            </w:r>
            <w:r w:rsidR="00297858">
              <w:rPr>
                <w:lang w:val="fr-BE"/>
              </w:rPr>
              <w:t>’</w:t>
            </w:r>
            <w:r w:rsidR="00F67248">
              <w:rPr>
                <w:lang w:val="fr-BE"/>
              </w:rPr>
              <w:t>auteur de l</w:t>
            </w:r>
            <w:r w:rsidR="00297858">
              <w:rPr>
                <w:lang w:val="fr-BE"/>
              </w:rPr>
              <w:t>’œ</w:t>
            </w:r>
            <w:r w:rsidR="00F67248">
              <w:rPr>
                <w:lang w:val="fr-BE"/>
              </w:rPr>
              <w:t>uvre.</w:t>
            </w:r>
          </w:p>
          <w:p w14:paraId="1930644D" w14:textId="5B6A4052" w:rsidR="00D55444" w:rsidRDefault="00297858" w:rsidP="00EF08FF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  <w:tab w:val="left" w:pos="3402"/>
              </w:tabs>
              <w:spacing w:before="160" w:line="259" w:lineRule="auto"/>
              <w:ind w:left="462" w:right="101"/>
              <w:rPr>
                <w:lang w:val="fr-BE"/>
              </w:rPr>
            </w:pPr>
            <w:r>
              <w:rPr>
                <w:b/>
                <w:bCs/>
                <w:lang w:val="fr-BE"/>
              </w:rPr>
              <w:t>É</w:t>
            </w:r>
            <w:r w:rsidR="004710CA" w:rsidRPr="004710CA">
              <w:rPr>
                <w:b/>
                <w:bCs/>
                <w:lang w:val="fr-BE"/>
              </w:rPr>
              <w:t>voquer en profondeur</w:t>
            </w:r>
            <w:r w:rsidR="004710CA">
              <w:rPr>
                <w:lang w:val="fr-BE"/>
              </w:rPr>
              <w:t xml:space="preserve"> la </w:t>
            </w:r>
            <w:r w:rsidR="004710CA" w:rsidRPr="004710CA">
              <w:rPr>
                <w:u w:val="single"/>
                <w:lang w:val="fr-BE"/>
              </w:rPr>
              <w:t>répercussion</w:t>
            </w:r>
            <w:r w:rsidR="00F67248">
              <w:rPr>
                <w:u w:val="single"/>
                <w:lang w:val="fr-BE"/>
              </w:rPr>
              <w:t>, le retentissement</w:t>
            </w:r>
            <w:r w:rsidR="004710CA" w:rsidRPr="004710CA">
              <w:rPr>
                <w:u w:val="single"/>
                <w:lang w:val="fr-BE"/>
              </w:rPr>
              <w:t xml:space="preserve"> intérieur</w:t>
            </w:r>
            <w:r w:rsidR="004710CA">
              <w:rPr>
                <w:lang w:val="fr-BE"/>
              </w:rPr>
              <w:t xml:space="preserve"> qu</w:t>
            </w:r>
            <w:r>
              <w:rPr>
                <w:lang w:val="fr-BE"/>
              </w:rPr>
              <w:t>’</w:t>
            </w:r>
            <w:r w:rsidR="004710CA">
              <w:rPr>
                <w:lang w:val="fr-BE"/>
              </w:rPr>
              <w:t>a produit cette expérience culturelle</w:t>
            </w:r>
            <w:r>
              <w:rPr>
                <w:lang w:val="fr-BE"/>
              </w:rPr>
              <w:t> </w:t>
            </w:r>
            <w:r w:rsidR="004710CA">
              <w:rPr>
                <w:lang w:val="fr-BE"/>
              </w:rPr>
              <w:t xml:space="preserve">: </w:t>
            </w:r>
            <w:r w:rsidR="004710CA" w:rsidRPr="004710CA">
              <w:rPr>
                <w:u w:val="single"/>
                <w:lang w:val="fr-BE"/>
              </w:rPr>
              <w:t>réflexion</w:t>
            </w:r>
            <w:r w:rsidR="004710CA">
              <w:rPr>
                <w:lang w:val="fr-BE"/>
              </w:rPr>
              <w:t xml:space="preserve">, </w:t>
            </w:r>
            <w:r w:rsidR="004710CA" w:rsidRPr="004710CA">
              <w:rPr>
                <w:u w:val="single"/>
                <w:lang w:val="fr-BE"/>
              </w:rPr>
              <w:t>sentiments/émotions</w:t>
            </w:r>
            <w:r w:rsidR="004710CA">
              <w:rPr>
                <w:lang w:val="fr-BE"/>
              </w:rPr>
              <w:t xml:space="preserve">, </w:t>
            </w:r>
            <w:r w:rsidR="004710CA" w:rsidRPr="004710CA">
              <w:rPr>
                <w:u w:val="single"/>
                <w:lang w:val="fr-BE"/>
              </w:rPr>
              <w:t>imagination</w:t>
            </w:r>
            <w:r w:rsidR="004710CA">
              <w:rPr>
                <w:lang w:val="fr-BE"/>
              </w:rPr>
              <w:t xml:space="preserve">, </w:t>
            </w:r>
            <w:r w:rsidR="004710CA" w:rsidRPr="004710CA">
              <w:rPr>
                <w:u w:val="single"/>
                <w:lang w:val="fr-BE"/>
              </w:rPr>
              <w:t>goût</w:t>
            </w:r>
            <w:r w:rsidR="004710CA">
              <w:rPr>
                <w:lang w:val="fr-BE"/>
              </w:rPr>
              <w:t xml:space="preserve">, </w:t>
            </w:r>
            <w:r w:rsidR="004710CA" w:rsidRPr="004710CA">
              <w:rPr>
                <w:u w:val="single"/>
                <w:lang w:val="fr-BE"/>
              </w:rPr>
              <w:t>mémoire</w:t>
            </w:r>
            <w:r w:rsidR="004710CA">
              <w:rPr>
                <w:lang w:val="fr-BE"/>
              </w:rPr>
              <w:t xml:space="preserve">, </w:t>
            </w:r>
            <w:r w:rsidR="004710CA" w:rsidRPr="004710CA">
              <w:rPr>
                <w:u w:val="single"/>
                <w:lang w:val="fr-BE"/>
              </w:rPr>
              <w:t>volonté</w:t>
            </w:r>
            <w:r w:rsidR="004710CA">
              <w:rPr>
                <w:lang w:val="fr-BE"/>
              </w:rPr>
              <w:t xml:space="preserve">, </w:t>
            </w:r>
            <w:r w:rsidR="00F67248">
              <w:rPr>
                <w:lang w:val="fr-BE"/>
              </w:rPr>
              <w:t>fine pointe de nous-mêmes</w:t>
            </w:r>
            <w:r>
              <w:rPr>
                <w:lang w:val="fr-BE"/>
              </w:rPr>
              <w:t>.</w:t>
            </w:r>
          </w:p>
          <w:p w14:paraId="0C0C9DC1" w14:textId="4A5C95D5" w:rsidR="00F67248" w:rsidRDefault="00F67248" w:rsidP="00EF08FF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  <w:tab w:val="left" w:pos="3402"/>
              </w:tabs>
              <w:spacing w:before="160" w:line="259" w:lineRule="auto"/>
              <w:ind w:left="462" w:right="101"/>
              <w:rPr>
                <w:lang w:val="fr-BE"/>
              </w:rPr>
            </w:pPr>
            <w:r>
              <w:rPr>
                <w:lang w:val="fr-BE"/>
              </w:rPr>
              <w:t xml:space="preserve">Montrer </w:t>
            </w:r>
            <w:r w:rsidRPr="00F67248">
              <w:rPr>
                <w:b/>
                <w:bCs/>
                <w:lang w:val="fr-BE"/>
              </w:rPr>
              <w:t>ce qui dans l</w:t>
            </w:r>
            <w:r w:rsidR="00297858">
              <w:rPr>
                <w:b/>
                <w:bCs/>
                <w:lang w:val="fr-BE"/>
              </w:rPr>
              <w:t>’œ</w:t>
            </w:r>
            <w:r w:rsidRPr="00F67248">
              <w:rPr>
                <w:b/>
                <w:bCs/>
                <w:lang w:val="fr-BE"/>
              </w:rPr>
              <w:t>uvre a produit ce retentissement, les techniques utilisées</w:t>
            </w:r>
            <w:r>
              <w:rPr>
                <w:lang w:val="fr-BE"/>
              </w:rPr>
              <w:t xml:space="preserve"> par l</w:t>
            </w:r>
            <w:r w:rsidR="00297858">
              <w:rPr>
                <w:lang w:val="fr-BE"/>
              </w:rPr>
              <w:t>’</w:t>
            </w:r>
            <w:r>
              <w:rPr>
                <w:lang w:val="fr-BE"/>
              </w:rPr>
              <w:t>auteur pour le produire chez le lecteur, le spectateur</w:t>
            </w:r>
            <w:r w:rsidR="00297858">
              <w:rPr>
                <w:lang w:val="fr-BE"/>
              </w:rPr>
              <w:t>.</w:t>
            </w:r>
          </w:p>
          <w:p w14:paraId="06602ECA" w14:textId="59E046E5" w:rsidR="00F67248" w:rsidRPr="00E4243B" w:rsidRDefault="00F67248" w:rsidP="00EF08FF">
            <w:pPr>
              <w:pStyle w:val="TableParagraph"/>
              <w:tabs>
                <w:tab w:val="left" w:pos="433"/>
                <w:tab w:val="left" w:pos="434"/>
                <w:tab w:val="left" w:pos="3402"/>
              </w:tabs>
              <w:spacing w:before="160" w:line="259" w:lineRule="auto"/>
              <w:ind w:left="462" w:right="101"/>
              <w:rPr>
                <w:lang w:val="fr-BE"/>
              </w:rPr>
            </w:pPr>
          </w:p>
        </w:tc>
        <w:tc>
          <w:tcPr>
            <w:tcW w:w="2193" w:type="dxa"/>
            <w:tcBorders>
              <w:left w:val="single" w:sz="4" w:space="0" w:color="000000"/>
              <w:right w:val="single" w:sz="4" w:space="0" w:color="000000"/>
            </w:tcBorders>
          </w:tcPr>
          <w:p w14:paraId="32EFB30E" w14:textId="77777777" w:rsidR="00103E22" w:rsidRPr="00E4243B" w:rsidRDefault="00103E22" w:rsidP="00EF08FF">
            <w:pPr>
              <w:pStyle w:val="TableParagraph"/>
              <w:tabs>
                <w:tab w:val="left" w:pos="3402"/>
              </w:tabs>
              <w:ind w:left="0"/>
              <w:rPr>
                <w:lang w:val="fr-BE"/>
              </w:rPr>
            </w:pPr>
          </w:p>
        </w:tc>
      </w:tr>
      <w:tr w:rsidR="00103E22" w14:paraId="17F5ED07" w14:textId="77777777" w:rsidTr="00297858">
        <w:trPr>
          <w:trHeight w:val="1912"/>
        </w:trPr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14:paraId="29A86D7D" w14:textId="77777777" w:rsidR="00103E22" w:rsidRDefault="00103E22" w:rsidP="00EF08FF">
            <w:pPr>
              <w:pStyle w:val="TableParagraph"/>
              <w:tabs>
                <w:tab w:val="left" w:pos="3402"/>
              </w:tabs>
              <w:spacing w:line="284" w:lineRule="exact"/>
              <w:ind w:left="69"/>
              <w:rPr>
                <w:b/>
                <w:sz w:val="26"/>
              </w:rPr>
            </w:pPr>
            <w:r>
              <w:rPr>
                <w:b/>
                <w:sz w:val="26"/>
              </w:rPr>
              <w:t>Expression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123E479C" w14:textId="77777777" w:rsidR="00D55444" w:rsidRDefault="00D55444" w:rsidP="00EF08FF">
            <w:pPr>
              <w:pStyle w:val="TableParagraph"/>
              <w:tabs>
                <w:tab w:val="left" w:pos="604"/>
                <w:tab w:val="left" w:pos="3402"/>
              </w:tabs>
              <w:spacing w:line="240" w:lineRule="exact"/>
              <w:ind w:left="462"/>
            </w:pPr>
          </w:p>
          <w:p w14:paraId="020BB0FA" w14:textId="48FF69DF" w:rsidR="00103E22" w:rsidRDefault="00103E22" w:rsidP="00EF08FF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3402"/>
              </w:tabs>
              <w:spacing w:line="240" w:lineRule="exact"/>
              <w:ind w:left="459"/>
              <w:contextualSpacing/>
            </w:pPr>
            <w:proofErr w:type="spellStart"/>
            <w:r>
              <w:t>Syntaxe</w:t>
            </w:r>
            <w:proofErr w:type="spellEnd"/>
            <w:r>
              <w:t xml:space="preserve"> et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ponctuation</w:t>
            </w:r>
            <w:proofErr w:type="spellEnd"/>
            <w:r>
              <w:br/>
            </w:r>
            <w:proofErr w:type="spellStart"/>
            <w:r>
              <w:t>correctes</w:t>
            </w:r>
            <w:proofErr w:type="spellEnd"/>
            <w:r w:rsidR="007441AD">
              <w:t>.</w:t>
            </w:r>
          </w:p>
          <w:p w14:paraId="15910971" w14:textId="3E715B27" w:rsidR="00103E22" w:rsidRDefault="00103E22" w:rsidP="00EF08FF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3402"/>
              </w:tabs>
              <w:spacing w:line="262" w:lineRule="exact"/>
              <w:ind w:left="459" w:hanging="361"/>
              <w:contextualSpacing/>
            </w:pPr>
            <w:proofErr w:type="spellStart"/>
            <w:r>
              <w:rPr>
                <w:spacing w:val="-4"/>
              </w:rPr>
              <w:t>Vocabulaire</w:t>
            </w:r>
            <w:proofErr w:type="spellEnd"/>
            <w:r>
              <w:rPr>
                <w:spacing w:val="-2"/>
              </w:rPr>
              <w:t xml:space="preserve"> </w:t>
            </w:r>
            <w:r>
              <w:t>correct</w:t>
            </w:r>
            <w:r w:rsidR="007441AD">
              <w:t>.</w:t>
            </w:r>
          </w:p>
          <w:p w14:paraId="7823E461" w14:textId="1DC2BA6A" w:rsidR="00103E22" w:rsidRDefault="00103E22" w:rsidP="00EF08FF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3402"/>
              </w:tabs>
              <w:spacing w:before="150"/>
              <w:ind w:left="459" w:hanging="361"/>
              <w:contextualSpacing/>
            </w:pPr>
            <w:proofErr w:type="spellStart"/>
            <w:r>
              <w:t>Orthographie</w:t>
            </w:r>
            <w:proofErr w:type="spellEnd"/>
            <w:r w:rsidR="007441AD">
              <w:t>.</w:t>
            </w:r>
          </w:p>
          <w:p w14:paraId="16BEBA44" w14:textId="527646C7" w:rsidR="00103E22" w:rsidRDefault="00103E22" w:rsidP="00EF08FF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3402"/>
              </w:tabs>
              <w:spacing w:before="158"/>
              <w:ind w:left="459" w:hanging="361"/>
              <w:contextualSpacing/>
            </w:pPr>
            <w:r>
              <w:t>Pas de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redites</w:t>
            </w:r>
            <w:proofErr w:type="spellEnd"/>
            <w:r w:rsidR="007441AD">
              <w:t>.</w:t>
            </w:r>
          </w:p>
          <w:p w14:paraId="13FD5427" w14:textId="7A4DD3AE" w:rsidR="00D55444" w:rsidRDefault="00D55444" w:rsidP="00EF08FF">
            <w:pPr>
              <w:pStyle w:val="TableParagraph"/>
              <w:tabs>
                <w:tab w:val="left" w:pos="604"/>
                <w:tab w:val="left" w:pos="3402"/>
              </w:tabs>
              <w:spacing w:before="158"/>
              <w:ind w:left="462"/>
            </w:pPr>
          </w:p>
        </w:tc>
        <w:tc>
          <w:tcPr>
            <w:tcW w:w="2193" w:type="dxa"/>
            <w:tcBorders>
              <w:left w:val="single" w:sz="4" w:space="0" w:color="000000"/>
              <w:right w:val="single" w:sz="4" w:space="0" w:color="000000"/>
            </w:tcBorders>
          </w:tcPr>
          <w:p w14:paraId="789219D5" w14:textId="77777777" w:rsidR="00103E22" w:rsidRDefault="00103E22" w:rsidP="00EF08FF">
            <w:pPr>
              <w:pStyle w:val="TableParagraph"/>
              <w:tabs>
                <w:tab w:val="left" w:pos="3402"/>
              </w:tabs>
              <w:ind w:left="0"/>
            </w:pPr>
          </w:p>
        </w:tc>
      </w:tr>
    </w:tbl>
    <w:p w14:paraId="5092E7B4" w14:textId="6E32D690" w:rsidR="00103E22" w:rsidRPr="00BD4CED" w:rsidRDefault="00297858" w:rsidP="00EF08FF">
      <w:pPr>
        <w:pStyle w:val="Titre1"/>
        <w:tabs>
          <w:tab w:val="left" w:pos="3402"/>
        </w:tabs>
        <w:spacing w:before="261"/>
        <w:ind w:left="251"/>
        <w:jc w:val="center"/>
        <w:rPr>
          <w:sz w:val="24"/>
          <w:szCs w:val="24"/>
          <w:lang w:val="fr-BE"/>
        </w:rPr>
      </w:pPr>
      <w:r w:rsidRPr="00BD4CED">
        <w:rPr>
          <w:sz w:val="24"/>
          <w:szCs w:val="24"/>
          <w:lang w:val="fr-BE"/>
        </w:rPr>
        <w:t>Des</w:t>
      </w:r>
      <w:r w:rsidR="00103E22" w:rsidRPr="00BD4CED">
        <w:rPr>
          <w:sz w:val="24"/>
          <w:szCs w:val="24"/>
          <w:lang w:val="fr-BE"/>
        </w:rPr>
        <w:t xml:space="preserve"> manquement</w:t>
      </w:r>
      <w:r w:rsidRPr="00BD4CED">
        <w:rPr>
          <w:sz w:val="24"/>
          <w:szCs w:val="24"/>
          <w:lang w:val="fr-BE"/>
        </w:rPr>
        <w:t>s</w:t>
      </w:r>
      <w:r w:rsidR="00D55444" w:rsidRPr="00BD4CED">
        <w:rPr>
          <w:sz w:val="24"/>
          <w:szCs w:val="24"/>
          <w:lang w:val="fr-BE"/>
        </w:rPr>
        <w:t xml:space="preserve"> </w:t>
      </w:r>
      <w:r w:rsidR="00103E22" w:rsidRPr="00BD4CED">
        <w:rPr>
          <w:sz w:val="24"/>
          <w:szCs w:val="24"/>
          <w:lang w:val="fr-BE"/>
        </w:rPr>
        <w:t>majeur</w:t>
      </w:r>
      <w:r w:rsidRPr="00BD4CED">
        <w:rPr>
          <w:sz w:val="24"/>
          <w:szCs w:val="24"/>
          <w:lang w:val="fr-BE"/>
        </w:rPr>
        <w:t>s</w:t>
      </w:r>
      <w:r w:rsidR="00BD4CED">
        <w:rPr>
          <w:sz w:val="24"/>
          <w:szCs w:val="24"/>
          <w:lang w:val="fr-BE"/>
        </w:rPr>
        <w:t xml:space="preserve"> aux indicateurs en gras </w:t>
      </w:r>
      <w:r w:rsidR="00103E22" w:rsidRPr="00BD4CED">
        <w:rPr>
          <w:sz w:val="24"/>
          <w:szCs w:val="24"/>
          <w:lang w:val="fr-BE"/>
        </w:rPr>
        <w:t>peu</w:t>
      </w:r>
      <w:r w:rsidRPr="00BD4CED">
        <w:rPr>
          <w:sz w:val="24"/>
          <w:szCs w:val="24"/>
          <w:lang w:val="fr-BE"/>
        </w:rPr>
        <w:t>vent</w:t>
      </w:r>
      <w:r w:rsidR="00103E22" w:rsidRPr="00BD4CED">
        <w:rPr>
          <w:sz w:val="24"/>
          <w:szCs w:val="24"/>
          <w:lang w:val="fr-BE"/>
        </w:rPr>
        <w:t xml:space="preserve"> entraîner l’échec.</w:t>
      </w:r>
      <w:r w:rsidR="00D55444" w:rsidRPr="00BD4CED">
        <w:rPr>
          <w:sz w:val="24"/>
          <w:szCs w:val="24"/>
          <w:lang w:val="fr-BE"/>
        </w:rPr>
        <w:t xml:space="preserve"> </w:t>
      </w:r>
    </w:p>
    <w:p w14:paraId="365E7468" w14:textId="4D0537BA" w:rsidR="00E034C1" w:rsidRPr="00BD4CED" w:rsidRDefault="00297858" w:rsidP="00EF08FF">
      <w:pPr>
        <w:pStyle w:val="Corpsdetexte"/>
        <w:tabs>
          <w:tab w:val="left" w:pos="3402"/>
        </w:tabs>
        <w:spacing w:before="1"/>
        <w:ind w:left="0"/>
        <w:jc w:val="center"/>
        <w:rPr>
          <w:lang w:val="fr-BE"/>
        </w:rPr>
      </w:pPr>
      <w:r w:rsidRPr="00BD4CED">
        <w:rPr>
          <w:b/>
          <w:lang w:val="fr-BE"/>
        </w:rPr>
        <w:t xml:space="preserve">Particulièrement : se contenter de décrire, de résumer, de paraphraser (redire en d’autres mots ce que </w:t>
      </w:r>
      <w:r w:rsidR="0044057F" w:rsidRPr="00BD4CED">
        <w:rPr>
          <w:b/>
          <w:lang w:val="fr-BE"/>
        </w:rPr>
        <w:t>l’</w:t>
      </w:r>
      <w:r w:rsidR="001717C3" w:rsidRPr="00BD4CED">
        <w:rPr>
          <w:b/>
          <w:lang w:val="fr-BE"/>
        </w:rPr>
        <w:t>œ</w:t>
      </w:r>
      <w:r w:rsidR="0044057F" w:rsidRPr="00BD4CED">
        <w:rPr>
          <w:b/>
          <w:lang w:val="fr-BE"/>
        </w:rPr>
        <w:t>uvre</w:t>
      </w:r>
      <w:r w:rsidRPr="00BD4CED">
        <w:rPr>
          <w:b/>
          <w:lang w:val="fr-BE"/>
        </w:rPr>
        <w:t xml:space="preserve"> dit</w:t>
      </w:r>
      <w:r w:rsidR="0044057F" w:rsidRPr="00BD4CED">
        <w:rPr>
          <w:b/>
          <w:lang w:val="fr-BE"/>
        </w:rPr>
        <w:t>, exprime</w:t>
      </w:r>
      <w:r w:rsidR="00BD4CED">
        <w:rPr>
          <w:b/>
          <w:lang w:val="fr-BE"/>
        </w:rPr>
        <w:t>)</w:t>
      </w:r>
      <w:r w:rsidR="0044057F" w:rsidRPr="00BD4CED">
        <w:rPr>
          <w:b/>
          <w:lang w:val="fr-BE"/>
        </w:rPr>
        <w:t>.</w:t>
      </w:r>
    </w:p>
    <w:sectPr w:rsidR="00E034C1" w:rsidRPr="00BD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8CC7D" w14:textId="77777777" w:rsidR="00630597" w:rsidRDefault="00630597" w:rsidP="00103E22">
      <w:r>
        <w:separator/>
      </w:r>
    </w:p>
  </w:endnote>
  <w:endnote w:type="continuationSeparator" w:id="0">
    <w:p w14:paraId="4B388960" w14:textId="77777777" w:rsidR="00630597" w:rsidRDefault="00630597" w:rsidP="0010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5D163" w14:textId="77777777" w:rsidR="00630597" w:rsidRDefault="00630597" w:rsidP="00103E22">
      <w:r>
        <w:separator/>
      </w:r>
    </w:p>
  </w:footnote>
  <w:footnote w:type="continuationSeparator" w:id="0">
    <w:p w14:paraId="08380D99" w14:textId="77777777" w:rsidR="00630597" w:rsidRDefault="00630597" w:rsidP="00103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446B9"/>
    <w:multiLevelType w:val="hybridMultilevel"/>
    <w:tmpl w:val="DC44A118"/>
    <w:lvl w:ilvl="0" w:tplc="9FFE6AD8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3B0EAB6">
      <w:numFmt w:val="bullet"/>
      <w:lvlText w:val="•"/>
      <w:lvlJc w:val="left"/>
      <w:pPr>
        <w:ind w:left="702" w:hanging="360"/>
      </w:pPr>
      <w:rPr>
        <w:rFonts w:hint="default"/>
      </w:rPr>
    </w:lvl>
    <w:lvl w:ilvl="2" w:tplc="D472A628">
      <w:numFmt w:val="bullet"/>
      <w:lvlText w:val="•"/>
      <w:lvlJc w:val="left"/>
      <w:pPr>
        <w:ind w:left="964" w:hanging="360"/>
      </w:pPr>
      <w:rPr>
        <w:rFonts w:hint="default"/>
      </w:rPr>
    </w:lvl>
    <w:lvl w:ilvl="3" w:tplc="FDA8D6C6">
      <w:numFmt w:val="bullet"/>
      <w:lvlText w:val="•"/>
      <w:lvlJc w:val="left"/>
      <w:pPr>
        <w:ind w:left="1226" w:hanging="360"/>
      </w:pPr>
      <w:rPr>
        <w:rFonts w:hint="default"/>
      </w:rPr>
    </w:lvl>
    <w:lvl w:ilvl="4" w:tplc="F6023A4A">
      <w:numFmt w:val="bullet"/>
      <w:lvlText w:val="•"/>
      <w:lvlJc w:val="left"/>
      <w:pPr>
        <w:ind w:left="1488" w:hanging="360"/>
      </w:pPr>
      <w:rPr>
        <w:rFonts w:hint="default"/>
      </w:rPr>
    </w:lvl>
    <w:lvl w:ilvl="5" w:tplc="870A2782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0C1E1FEA">
      <w:numFmt w:val="bullet"/>
      <w:lvlText w:val="•"/>
      <w:lvlJc w:val="left"/>
      <w:pPr>
        <w:ind w:left="2013" w:hanging="360"/>
      </w:pPr>
      <w:rPr>
        <w:rFonts w:hint="default"/>
      </w:rPr>
    </w:lvl>
    <w:lvl w:ilvl="7" w:tplc="B934A952">
      <w:numFmt w:val="bullet"/>
      <w:lvlText w:val="•"/>
      <w:lvlJc w:val="left"/>
      <w:pPr>
        <w:ind w:left="2275" w:hanging="360"/>
      </w:pPr>
      <w:rPr>
        <w:rFonts w:hint="default"/>
      </w:rPr>
    </w:lvl>
    <w:lvl w:ilvl="8" w:tplc="1C0689DA">
      <w:numFmt w:val="bullet"/>
      <w:lvlText w:val="•"/>
      <w:lvlJc w:val="left"/>
      <w:pPr>
        <w:ind w:left="2537" w:hanging="360"/>
      </w:pPr>
      <w:rPr>
        <w:rFonts w:hint="default"/>
      </w:rPr>
    </w:lvl>
  </w:abstractNum>
  <w:abstractNum w:abstractNumId="1" w15:restartNumberingAfterBreak="0">
    <w:nsid w:val="58B26D85"/>
    <w:multiLevelType w:val="hybridMultilevel"/>
    <w:tmpl w:val="B53096C8"/>
    <w:lvl w:ilvl="0" w:tplc="080C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2" w15:restartNumberingAfterBreak="0">
    <w:nsid w:val="5EB3410A"/>
    <w:multiLevelType w:val="hybridMultilevel"/>
    <w:tmpl w:val="9758B4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66F45"/>
    <w:multiLevelType w:val="hybridMultilevel"/>
    <w:tmpl w:val="0F302312"/>
    <w:lvl w:ilvl="0" w:tplc="080C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6EA15B1D"/>
    <w:multiLevelType w:val="hybridMultilevel"/>
    <w:tmpl w:val="4D3687E6"/>
    <w:lvl w:ilvl="0" w:tplc="1812CFA0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1347CF4">
      <w:numFmt w:val="bullet"/>
      <w:lvlText w:val="•"/>
      <w:lvlJc w:val="left"/>
      <w:pPr>
        <w:ind w:left="702" w:hanging="360"/>
      </w:pPr>
      <w:rPr>
        <w:rFonts w:hint="default"/>
      </w:rPr>
    </w:lvl>
    <w:lvl w:ilvl="2" w:tplc="4432C548">
      <w:numFmt w:val="bullet"/>
      <w:lvlText w:val="•"/>
      <w:lvlJc w:val="left"/>
      <w:pPr>
        <w:ind w:left="964" w:hanging="360"/>
      </w:pPr>
      <w:rPr>
        <w:rFonts w:hint="default"/>
      </w:rPr>
    </w:lvl>
    <w:lvl w:ilvl="3" w:tplc="FA124EAE">
      <w:numFmt w:val="bullet"/>
      <w:lvlText w:val="•"/>
      <w:lvlJc w:val="left"/>
      <w:pPr>
        <w:ind w:left="1226" w:hanging="360"/>
      </w:pPr>
      <w:rPr>
        <w:rFonts w:hint="default"/>
      </w:rPr>
    </w:lvl>
    <w:lvl w:ilvl="4" w:tplc="DEF0405E">
      <w:numFmt w:val="bullet"/>
      <w:lvlText w:val="•"/>
      <w:lvlJc w:val="left"/>
      <w:pPr>
        <w:ind w:left="1488" w:hanging="360"/>
      </w:pPr>
      <w:rPr>
        <w:rFonts w:hint="default"/>
      </w:rPr>
    </w:lvl>
    <w:lvl w:ilvl="5" w:tplc="BE5C402E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6EB699E8">
      <w:numFmt w:val="bullet"/>
      <w:lvlText w:val="•"/>
      <w:lvlJc w:val="left"/>
      <w:pPr>
        <w:ind w:left="2013" w:hanging="360"/>
      </w:pPr>
      <w:rPr>
        <w:rFonts w:hint="default"/>
      </w:rPr>
    </w:lvl>
    <w:lvl w:ilvl="7" w:tplc="D15AE87C">
      <w:numFmt w:val="bullet"/>
      <w:lvlText w:val="•"/>
      <w:lvlJc w:val="left"/>
      <w:pPr>
        <w:ind w:left="2275" w:hanging="360"/>
      </w:pPr>
      <w:rPr>
        <w:rFonts w:hint="default"/>
      </w:rPr>
    </w:lvl>
    <w:lvl w:ilvl="8" w:tplc="93824D40">
      <w:numFmt w:val="bullet"/>
      <w:lvlText w:val="•"/>
      <w:lvlJc w:val="left"/>
      <w:pPr>
        <w:ind w:left="2537" w:hanging="360"/>
      </w:pPr>
      <w:rPr>
        <w:rFonts w:hint="default"/>
      </w:rPr>
    </w:lvl>
  </w:abstractNum>
  <w:abstractNum w:abstractNumId="5" w15:restartNumberingAfterBreak="0">
    <w:nsid w:val="7A044380"/>
    <w:multiLevelType w:val="hybridMultilevel"/>
    <w:tmpl w:val="B6485FE0"/>
    <w:lvl w:ilvl="0" w:tplc="6BB0DD10">
      <w:numFmt w:val="bullet"/>
      <w:lvlText w:val=""/>
      <w:lvlJc w:val="left"/>
      <w:pPr>
        <w:ind w:left="7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9EC45F0">
      <w:numFmt w:val="bullet"/>
      <w:lvlText w:val="•"/>
      <w:lvlJc w:val="left"/>
      <w:pPr>
        <w:ind w:left="1026" w:hanging="360"/>
      </w:pPr>
      <w:rPr>
        <w:rFonts w:hint="default"/>
      </w:rPr>
    </w:lvl>
    <w:lvl w:ilvl="2" w:tplc="9ABC968A">
      <w:numFmt w:val="bullet"/>
      <w:lvlText w:val="•"/>
      <w:lvlJc w:val="left"/>
      <w:pPr>
        <w:ind w:left="1252" w:hanging="360"/>
      </w:pPr>
      <w:rPr>
        <w:rFonts w:hint="default"/>
      </w:rPr>
    </w:lvl>
    <w:lvl w:ilvl="3" w:tplc="D8F0EB92">
      <w:numFmt w:val="bullet"/>
      <w:lvlText w:val="•"/>
      <w:lvlJc w:val="left"/>
      <w:pPr>
        <w:ind w:left="1478" w:hanging="360"/>
      </w:pPr>
      <w:rPr>
        <w:rFonts w:hint="default"/>
      </w:rPr>
    </w:lvl>
    <w:lvl w:ilvl="4" w:tplc="CD20F5A8">
      <w:numFmt w:val="bullet"/>
      <w:lvlText w:val="•"/>
      <w:lvlJc w:val="left"/>
      <w:pPr>
        <w:ind w:left="1704" w:hanging="360"/>
      </w:pPr>
      <w:rPr>
        <w:rFonts w:hint="default"/>
      </w:rPr>
    </w:lvl>
    <w:lvl w:ilvl="5" w:tplc="B9BCEFAE">
      <w:numFmt w:val="bullet"/>
      <w:lvlText w:val="•"/>
      <w:lvlJc w:val="left"/>
      <w:pPr>
        <w:ind w:left="1931" w:hanging="360"/>
      </w:pPr>
      <w:rPr>
        <w:rFonts w:hint="default"/>
      </w:rPr>
    </w:lvl>
    <w:lvl w:ilvl="6" w:tplc="910E34EC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BDF6FE3C">
      <w:numFmt w:val="bullet"/>
      <w:lvlText w:val="•"/>
      <w:lvlJc w:val="left"/>
      <w:pPr>
        <w:ind w:left="2383" w:hanging="360"/>
      </w:pPr>
      <w:rPr>
        <w:rFonts w:hint="default"/>
      </w:rPr>
    </w:lvl>
    <w:lvl w:ilvl="8" w:tplc="D7D2551E">
      <w:numFmt w:val="bullet"/>
      <w:lvlText w:val="•"/>
      <w:lvlJc w:val="left"/>
      <w:pPr>
        <w:ind w:left="2609" w:hanging="360"/>
      </w:pPr>
      <w:rPr>
        <w:rFonts w:hint="default"/>
      </w:rPr>
    </w:lvl>
  </w:abstractNum>
  <w:num w:numId="1" w16cid:durableId="984822663">
    <w:abstractNumId w:val="5"/>
  </w:num>
  <w:num w:numId="2" w16cid:durableId="2127236919">
    <w:abstractNumId w:val="4"/>
  </w:num>
  <w:num w:numId="3" w16cid:durableId="825169378">
    <w:abstractNumId w:val="0"/>
  </w:num>
  <w:num w:numId="4" w16cid:durableId="1580943319">
    <w:abstractNumId w:val="1"/>
  </w:num>
  <w:num w:numId="5" w16cid:durableId="821429882">
    <w:abstractNumId w:val="2"/>
  </w:num>
  <w:num w:numId="6" w16cid:durableId="8052003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22"/>
    <w:rsid w:val="00103E22"/>
    <w:rsid w:val="001717C3"/>
    <w:rsid w:val="00193343"/>
    <w:rsid w:val="002328DC"/>
    <w:rsid w:val="00297858"/>
    <w:rsid w:val="00392427"/>
    <w:rsid w:val="0044057F"/>
    <w:rsid w:val="004710CA"/>
    <w:rsid w:val="004870EF"/>
    <w:rsid w:val="00630597"/>
    <w:rsid w:val="007441AD"/>
    <w:rsid w:val="00906A15"/>
    <w:rsid w:val="00957581"/>
    <w:rsid w:val="00A31D64"/>
    <w:rsid w:val="00A57F2C"/>
    <w:rsid w:val="00B242B8"/>
    <w:rsid w:val="00B429BA"/>
    <w:rsid w:val="00BB44CD"/>
    <w:rsid w:val="00BD4CED"/>
    <w:rsid w:val="00C170E7"/>
    <w:rsid w:val="00C63D69"/>
    <w:rsid w:val="00D55444"/>
    <w:rsid w:val="00D83F8F"/>
    <w:rsid w:val="00E034C1"/>
    <w:rsid w:val="00EF08FF"/>
    <w:rsid w:val="00F2269B"/>
    <w:rsid w:val="00F6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A8DD"/>
  <w15:chartTrackingRefBased/>
  <w15:docId w15:val="{F8A5FF8F-3316-442E-89B2-C68F39C7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3E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re1">
    <w:name w:val="heading 1"/>
    <w:basedOn w:val="Normal"/>
    <w:link w:val="Titre1Car"/>
    <w:uiPriority w:val="1"/>
    <w:qFormat/>
    <w:rsid w:val="00103E22"/>
    <w:pPr>
      <w:ind w:left="462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103E2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103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03E22"/>
    <w:pPr>
      <w:ind w:left="463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103E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03E22"/>
    <w:pPr>
      <w:ind w:left="433"/>
    </w:pPr>
  </w:style>
  <w:style w:type="paragraph" w:styleId="En-tte">
    <w:name w:val="header"/>
    <w:basedOn w:val="Normal"/>
    <w:link w:val="En-tteCar"/>
    <w:uiPriority w:val="99"/>
    <w:unhideWhenUsed/>
    <w:rsid w:val="00103E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3E22"/>
    <w:rPr>
      <w:rFonts w:ascii="Times New Roman" w:eastAsia="Times New Roman" w:hAnsi="Times New Roman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03E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3E2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Un manquement  majeur au second critère peut entraîner l’échec. </vt:lpstr>
      <vt:lpstr>Si l'on ne connaît pas le sens du mot, l'inventer et respecter la structure de l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3</cp:revision>
  <dcterms:created xsi:type="dcterms:W3CDTF">2024-05-20T10:02:00Z</dcterms:created>
  <dcterms:modified xsi:type="dcterms:W3CDTF">2024-05-20T10:05:00Z</dcterms:modified>
</cp:coreProperties>
</file>