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6CD0" w14:textId="33077494" w:rsidR="001E6719" w:rsidRPr="00B36500" w:rsidRDefault="00B36500" w:rsidP="00B36500">
      <w:pPr>
        <w:spacing w:after="87" w:line="312" w:lineRule="auto"/>
        <w:ind w:left="0" w:right="60" w:firstLine="0"/>
        <w:jc w:val="center"/>
        <w:rPr>
          <w:b/>
          <w:sz w:val="44"/>
          <w:szCs w:val="28"/>
        </w:rPr>
      </w:pPr>
      <w:r w:rsidRPr="00B36500">
        <w:rPr>
          <w:b/>
          <w:sz w:val="44"/>
          <w:szCs w:val="28"/>
        </w:rPr>
        <w:t>Morale et littérature</w:t>
      </w:r>
    </w:p>
    <w:p w14:paraId="4876BEB2" w14:textId="77777777" w:rsidR="00B36500" w:rsidRPr="00B36500" w:rsidRDefault="00B36500" w:rsidP="00B36500">
      <w:pPr>
        <w:spacing w:after="87" w:line="312" w:lineRule="auto"/>
        <w:ind w:left="0" w:right="60" w:firstLine="0"/>
        <w:jc w:val="center"/>
        <w:rPr>
          <w:sz w:val="24"/>
          <w:szCs w:val="28"/>
        </w:rPr>
      </w:pPr>
    </w:p>
    <w:p w14:paraId="6F30332A" w14:textId="77777777" w:rsidR="001E6719" w:rsidRPr="00B36500" w:rsidRDefault="00B36500" w:rsidP="00B36500">
      <w:pPr>
        <w:spacing w:after="64" w:line="312" w:lineRule="auto"/>
        <w:ind w:left="28" w:right="0" w:firstLine="0"/>
        <w:jc w:val="center"/>
        <w:rPr>
          <w:sz w:val="24"/>
          <w:szCs w:val="28"/>
        </w:rPr>
      </w:pPr>
      <w:r w:rsidRPr="00B36500">
        <w:rPr>
          <w:noProof/>
          <w:sz w:val="24"/>
          <w:szCs w:val="28"/>
        </w:rPr>
        <w:drawing>
          <wp:inline distT="0" distB="0" distL="0" distR="0" wp14:anchorId="3F2E3E9A" wp14:editId="6C247B93">
            <wp:extent cx="3070225" cy="2018906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0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500">
        <w:rPr>
          <w:b/>
          <w:sz w:val="36"/>
          <w:szCs w:val="28"/>
        </w:rPr>
        <w:t xml:space="preserve"> </w:t>
      </w:r>
    </w:p>
    <w:p w14:paraId="2727B6AA" w14:textId="77777777" w:rsidR="001E6719" w:rsidRPr="00B36500" w:rsidRDefault="00B36500" w:rsidP="00B36500">
      <w:pPr>
        <w:spacing w:after="278" w:line="312" w:lineRule="auto"/>
        <w:ind w:left="2409" w:right="2467" w:firstLine="2"/>
        <w:rPr>
          <w:sz w:val="24"/>
          <w:szCs w:val="28"/>
        </w:rPr>
      </w:pPr>
      <w:r w:rsidRPr="00B36500">
        <w:rPr>
          <w:szCs w:val="28"/>
        </w:rPr>
        <w:t>Le philosophe allemand Nietzsche invitait à philosopher à coup de marteau non pour fracasser les valeurs, constructions arbitraires que souvent les humains absolutisent à tort, mais pour les faire tinter et en donner à entendre le creux, la fausseté (comme est fausse une note de musique). «</w:t>
      </w:r>
      <w:r w:rsidRPr="00B36500">
        <w:rPr>
          <w:rFonts w:ascii="Arial" w:eastAsia="Arial" w:hAnsi="Arial" w:cs="Arial"/>
          <w:szCs w:val="28"/>
        </w:rPr>
        <w:t> </w:t>
      </w:r>
      <w:r w:rsidRPr="00B36500">
        <w:rPr>
          <w:i/>
          <w:szCs w:val="28"/>
        </w:rPr>
        <w:t>Quant aux idoles qu’il s’agit d’ausculter, ce ne sont cette fois pas des idoles de l’époque, mais des idoles éternelles, que l’on frappe ici du marteau comme d’un diapason — il n’est pas d’idoles plus anciennes, plus sûres de leur fait, plus enflées de leur importance...</w:t>
      </w:r>
      <w:r w:rsidRPr="00B36500">
        <w:rPr>
          <w:rFonts w:ascii="Arial" w:eastAsia="Arial" w:hAnsi="Arial" w:cs="Arial"/>
          <w:szCs w:val="28"/>
        </w:rPr>
        <w:t> </w:t>
      </w:r>
      <w:r w:rsidRPr="00B36500">
        <w:rPr>
          <w:szCs w:val="28"/>
        </w:rPr>
        <w:t>» (Friedrich Nietzsche, Le Crépuscule des Idoles</w:t>
      </w:r>
      <w:r w:rsidRPr="00B36500">
        <w:rPr>
          <w:rFonts w:ascii="Arial" w:eastAsia="Arial" w:hAnsi="Arial" w:cs="Arial"/>
          <w:szCs w:val="28"/>
        </w:rPr>
        <w:t> </w:t>
      </w:r>
      <w:r w:rsidRPr="00B36500">
        <w:rPr>
          <w:szCs w:val="28"/>
        </w:rPr>
        <w:t>»</w:t>
      </w:r>
      <w:r w:rsidRPr="00B36500">
        <w:rPr>
          <w:b/>
          <w:sz w:val="28"/>
          <w:szCs w:val="28"/>
        </w:rPr>
        <w:t xml:space="preserve"> </w:t>
      </w:r>
    </w:p>
    <w:p w14:paraId="39975A85" w14:textId="77777777" w:rsidR="001E6719" w:rsidRPr="00B36500" w:rsidRDefault="00B36500" w:rsidP="00B36500">
      <w:pPr>
        <w:spacing w:after="267" w:line="312" w:lineRule="auto"/>
        <w:ind w:left="1" w:right="0" w:firstLine="0"/>
        <w:jc w:val="left"/>
        <w:rPr>
          <w:sz w:val="24"/>
          <w:szCs w:val="28"/>
        </w:rPr>
      </w:pPr>
      <w:r w:rsidRPr="00B36500">
        <w:rPr>
          <w:sz w:val="28"/>
          <w:szCs w:val="28"/>
        </w:rPr>
        <w:t xml:space="preserve"> </w:t>
      </w:r>
    </w:p>
    <w:p w14:paraId="7E787415" w14:textId="77777777" w:rsidR="001E6719" w:rsidRPr="00B36500" w:rsidRDefault="00B36500" w:rsidP="00B36500">
      <w:pPr>
        <w:spacing w:after="254" w:line="312" w:lineRule="auto"/>
        <w:ind w:left="-4" w:right="44" w:hanging="10"/>
        <w:rPr>
          <w:sz w:val="24"/>
          <w:szCs w:val="28"/>
        </w:rPr>
      </w:pPr>
      <w:r w:rsidRPr="00B36500">
        <w:rPr>
          <w:sz w:val="28"/>
          <w:szCs w:val="28"/>
        </w:rPr>
        <w:t>«</w:t>
      </w:r>
      <w:r w:rsidRPr="00B36500">
        <w:rPr>
          <w:rFonts w:ascii="Arial" w:eastAsia="Arial" w:hAnsi="Arial" w:cs="Arial"/>
          <w:sz w:val="28"/>
          <w:szCs w:val="28"/>
        </w:rPr>
        <w:t> </w:t>
      </w:r>
      <w:r w:rsidRPr="00B36500">
        <w:rPr>
          <w:i/>
          <w:sz w:val="28"/>
          <w:szCs w:val="28"/>
        </w:rPr>
        <w:t>Morale</w:t>
      </w:r>
      <w:r w:rsidRPr="00B36500">
        <w:rPr>
          <w:rFonts w:ascii="Arial" w:eastAsia="Arial" w:hAnsi="Arial" w:cs="Arial"/>
          <w:sz w:val="28"/>
          <w:szCs w:val="28"/>
        </w:rPr>
        <w:t> </w:t>
      </w:r>
      <w:r w:rsidRPr="00B36500">
        <w:rPr>
          <w:sz w:val="28"/>
          <w:szCs w:val="28"/>
        </w:rPr>
        <w:t xml:space="preserve">» est un mot qui vient du latin </w:t>
      </w:r>
      <w:r w:rsidRPr="00B36500">
        <w:rPr>
          <w:i/>
          <w:sz w:val="28"/>
          <w:szCs w:val="28"/>
        </w:rPr>
        <w:t>mores</w:t>
      </w:r>
      <w:r w:rsidRPr="00B36500">
        <w:rPr>
          <w:sz w:val="28"/>
          <w:szCs w:val="28"/>
        </w:rPr>
        <w:t xml:space="preserve"> (comportements, mœurs).  </w:t>
      </w:r>
    </w:p>
    <w:p w14:paraId="6E0A4CAD" w14:textId="77777777" w:rsidR="001E6719" w:rsidRPr="00B36500" w:rsidRDefault="00B36500" w:rsidP="00B36500">
      <w:pPr>
        <w:spacing w:after="254" w:line="312" w:lineRule="auto"/>
        <w:ind w:left="-4" w:right="44" w:hanging="10"/>
        <w:rPr>
          <w:sz w:val="24"/>
          <w:szCs w:val="28"/>
        </w:rPr>
      </w:pPr>
      <w:r w:rsidRPr="00B36500">
        <w:rPr>
          <w:sz w:val="28"/>
          <w:szCs w:val="28"/>
        </w:rPr>
        <w:t xml:space="preserve">La littérature a une portée </w:t>
      </w:r>
      <w:r w:rsidRPr="00B36500">
        <w:rPr>
          <w:i/>
          <w:sz w:val="28"/>
          <w:szCs w:val="28"/>
        </w:rPr>
        <w:t>morale</w:t>
      </w:r>
      <w:r w:rsidRPr="00B36500">
        <w:rPr>
          <w:sz w:val="28"/>
          <w:szCs w:val="28"/>
        </w:rPr>
        <w:t xml:space="preserve"> non parce qu’elle dirait ce qu’il faut faire pour bien faire, comment il faut agir pour bien agir, mais parce que les œuvres littéraires, par-delà le bien et le mal, par-delà le jugement moral, représentent les mœurs, les comportements. Sans juger. Pour chercher à les comprendre. </w:t>
      </w:r>
    </w:p>
    <w:p w14:paraId="723A3C75" w14:textId="2F887499" w:rsidR="001E6719" w:rsidRPr="00B36500" w:rsidRDefault="00B36500" w:rsidP="00B36500">
      <w:pPr>
        <w:spacing w:after="254" w:line="312" w:lineRule="auto"/>
        <w:ind w:left="-4" w:right="44" w:hanging="10"/>
        <w:rPr>
          <w:sz w:val="24"/>
          <w:szCs w:val="28"/>
        </w:rPr>
      </w:pPr>
      <w:r w:rsidRPr="00B36500">
        <w:rPr>
          <w:sz w:val="28"/>
          <w:szCs w:val="28"/>
        </w:rPr>
        <w:t xml:space="preserve">Un écrivain n’est donc pas un </w:t>
      </w:r>
      <w:r w:rsidRPr="00B36500">
        <w:rPr>
          <w:i/>
          <w:sz w:val="28"/>
          <w:szCs w:val="28"/>
        </w:rPr>
        <w:t xml:space="preserve">moralisateur, </w:t>
      </w:r>
      <w:r w:rsidRPr="00B36500">
        <w:rPr>
          <w:sz w:val="28"/>
          <w:szCs w:val="28"/>
        </w:rPr>
        <w:t>mais un</w:t>
      </w:r>
      <w:r w:rsidRPr="00B36500">
        <w:rPr>
          <w:b/>
          <w:i/>
          <w:sz w:val="28"/>
          <w:szCs w:val="28"/>
        </w:rPr>
        <w:t xml:space="preserve"> moraliste : </w:t>
      </w:r>
      <w:r w:rsidRPr="00B36500">
        <w:rPr>
          <w:sz w:val="28"/>
          <w:szCs w:val="28"/>
        </w:rPr>
        <w:t xml:space="preserve">il cherche à représenter les mœurs, les comportements des humains, particulièrement leur travers. Il vise autant à </w:t>
      </w:r>
      <w:r w:rsidRPr="00B36500">
        <w:rPr>
          <w:i/>
          <w:sz w:val="28"/>
          <w:szCs w:val="28"/>
        </w:rPr>
        <w:t>distraire</w:t>
      </w:r>
      <w:r w:rsidRPr="00B36500">
        <w:rPr>
          <w:sz w:val="28"/>
          <w:szCs w:val="28"/>
        </w:rPr>
        <w:t xml:space="preserve"> le lecteur qu’à le faire </w:t>
      </w:r>
      <w:r w:rsidRPr="00B36500">
        <w:rPr>
          <w:i/>
          <w:sz w:val="28"/>
          <w:szCs w:val="28"/>
        </w:rPr>
        <w:t>réfléchir sur lui-même et les autres</w:t>
      </w:r>
      <w:r w:rsidRPr="00B36500">
        <w:rPr>
          <w:sz w:val="28"/>
          <w:szCs w:val="28"/>
        </w:rPr>
        <w:t xml:space="preserve">, </w:t>
      </w:r>
      <w:r w:rsidRPr="00B36500">
        <w:rPr>
          <w:i/>
          <w:sz w:val="28"/>
          <w:szCs w:val="28"/>
        </w:rPr>
        <w:t>sur lui-même en relation avec les autres</w:t>
      </w:r>
      <w:r w:rsidRPr="00B36500">
        <w:rPr>
          <w:sz w:val="28"/>
          <w:szCs w:val="28"/>
        </w:rPr>
        <w:t xml:space="preserve">. </w:t>
      </w:r>
    </w:p>
    <w:sectPr w:rsidR="001E6719" w:rsidRPr="00B36500">
      <w:footerReference w:type="even" r:id="rId8"/>
      <w:footerReference w:type="default" r:id="rId9"/>
      <w:footerReference w:type="first" r:id="rId10"/>
      <w:pgSz w:w="11906" w:h="16838"/>
      <w:pgMar w:top="1190" w:right="1074" w:bottom="1639" w:left="1132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2F40" w14:textId="77777777" w:rsidR="00847CE9" w:rsidRDefault="00847CE9">
      <w:pPr>
        <w:spacing w:after="0" w:line="240" w:lineRule="auto"/>
      </w:pPr>
      <w:r>
        <w:separator/>
      </w:r>
    </w:p>
  </w:endnote>
  <w:endnote w:type="continuationSeparator" w:id="0">
    <w:p w14:paraId="6D6116EB" w14:textId="77777777" w:rsidR="00847CE9" w:rsidRDefault="0084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38B1" w14:textId="77777777" w:rsidR="001E6719" w:rsidRDefault="00B36500">
    <w:pPr>
      <w:spacing w:after="17" w:line="259" w:lineRule="auto"/>
      <w:ind w:left="0" w:right="6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Littérature morale et écrivains moralistes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2DEAC73" w14:textId="77777777" w:rsidR="001E6719" w:rsidRDefault="00B36500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14AC" w14:textId="77777777" w:rsidR="001E6719" w:rsidRDefault="00B36500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18EE" w14:textId="77777777" w:rsidR="001E6719" w:rsidRDefault="00B36500">
    <w:pPr>
      <w:spacing w:after="17" w:line="259" w:lineRule="auto"/>
      <w:ind w:left="0" w:right="63" w:firstLine="0"/>
      <w:jc w:val="right"/>
    </w:pPr>
    <w:r>
      <w:rPr>
        <w:rFonts w:ascii="Times New Roman" w:eastAsia="Times New Roman" w:hAnsi="Times New Roman" w:cs="Times New Roman"/>
        <w:sz w:val="20"/>
      </w:rPr>
      <w:t xml:space="preserve">Littérature morale et écrivains moralistes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33F2BAB" w14:textId="77777777" w:rsidR="001E6719" w:rsidRDefault="00B36500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F36C" w14:textId="77777777" w:rsidR="00847CE9" w:rsidRDefault="00847CE9">
      <w:pPr>
        <w:spacing w:after="0" w:line="240" w:lineRule="auto"/>
      </w:pPr>
      <w:r>
        <w:separator/>
      </w:r>
    </w:p>
  </w:footnote>
  <w:footnote w:type="continuationSeparator" w:id="0">
    <w:p w14:paraId="39D05C33" w14:textId="77777777" w:rsidR="00847CE9" w:rsidRDefault="0084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2A43"/>
    <w:multiLevelType w:val="hybridMultilevel"/>
    <w:tmpl w:val="D22EBCC6"/>
    <w:lvl w:ilvl="0" w:tplc="9B602EB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2B35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A438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1679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2D2E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87DB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C09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CD63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96BF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342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19"/>
    <w:rsid w:val="001E6719"/>
    <w:rsid w:val="006823BC"/>
    <w:rsid w:val="00847CE9"/>
    <w:rsid w:val="00AE3EBB"/>
    <w:rsid w:val="00AF7439"/>
    <w:rsid w:val="00B3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D979"/>
  <w15:docId w15:val="{6BDA5504-ECF4-4F76-B554-E394980B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718" w:right="57" w:hanging="9"/>
      <w:jc w:val="both"/>
    </w:pPr>
    <w:rPr>
      <w:rFonts w:ascii="Gill Sans MT" w:eastAsia="Gill Sans MT" w:hAnsi="Gill Sans MT" w:cs="Gill Sans MT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500"/>
    <w:rPr>
      <w:rFonts w:ascii="Gill Sans MT" w:eastAsia="Gill Sans MT" w:hAnsi="Gill Sans MT" w:cs="Gill Sans M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</dc:creator>
  <cp:keywords/>
  <dc:description/>
  <cp:lastModifiedBy>Pierre-Yves HONET</cp:lastModifiedBy>
  <cp:revision>2</cp:revision>
  <cp:lastPrinted>2025-11-19T08:39:00Z</cp:lastPrinted>
  <dcterms:created xsi:type="dcterms:W3CDTF">2025-11-19T08:40:00Z</dcterms:created>
  <dcterms:modified xsi:type="dcterms:W3CDTF">2025-11-19T08:40:00Z</dcterms:modified>
</cp:coreProperties>
</file>