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B7B9" w14:textId="77777777" w:rsidR="00A13B51" w:rsidRPr="00E31DE7" w:rsidRDefault="00A13B51" w:rsidP="00E31DE7">
      <w:pPr>
        <w:spacing w:line="312" w:lineRule="auto"/>
        <w:rPr>
          <w:rFonts w:ascii="Gill Sans MT" w:hAnsi="Gill Sans MT"/>
          <w:sz w:val="26"/>
          <w:szCs w:val="26"/>
          <w:lang w:val="fr-FR"/>
        </w:rPr>
      </w:pPr>
      <w:r w:rsidRPr="00E31DE7">
        <w:rPr>
          <w:rFonts w:ascii="Gill Sans MT" w:hAnsi="Gill Sans MT"/>
          <w:b/>
          <w:bCs/>
          <w:sz w:val="28"/>
          <w:szCs w:val="28"/>
          <w:u w:val="single"/>
          <w:lang w:val="fr-FR"/>
        </w:rPr>
        <w:t>Rappel</w:t>
      </w:r>
      <w:r w:rsidRPr="00E31DE7">
        <w:rPr>
          <w:rFonts w:ascii="Gill Sans MT" w:hAnsi="Gill Sans MT"/>
          <w:sz w:val="28"/>
          <w:szCs w:val="28"/>
          <w:lang w:val="fr-FR"/>
        </w:rPr>
        <w:t> </w:t>
      </w:r>
      <w:r w:rsidRPr="00E31DE7">
        <w:rPr>
          <w:rFonts w:ascii="Gill Sans MT" w:hAnsi="Gill Sans MT"/>
          <w:sz w:val="26"/>
          <w:szCs w:val="26"/>
          <w:lang w:val="fr-FR"/>
        </w:rPr>
        <w:t xml:space="preserve">: </w:t>
      </w:r>
    </w:p>
    <w:p w14:paraId="112E4EAD" w14:textId="00056371" w:rsidR="00A13B51" w:rsidRPr="00E31DE7" w:rsidRDefault="00A13B51" w:rsidP="00E31DE7">
      <w:pPr>
        <w:spacing w:line="312" w:lineRule="auto"/>
        <w:rPr>
          <w:rFonts w:ascii="Gill Sans MT" w:hAnsi="Gill Sans MT"/>
          <w:sz w:val="26"/>
          <w:szCs w:val="26"/>
          <w:lang w:val="fr-FR"/>
        </w:rPr>
      </w:pPr>
      <w:r w:rsidRPr="00E31DE7">
        <w:rPr>
          <w:rFonts w:ascii="Gill Sans MT" w:hAnsi="Gill Sans MT"/>
          <w:sz w:val="26"/>
          <w:szCs w:val="26"/>
          <w:lang w:val="fr-FR"/>
        </w:rPr>
        <w:t xml:space="preserve">Le mot (le signe linguistique) est indissociablement composé de deux faces :  la face sonore (le </w:t>
      </w:r>
      <w:r w:rsidRPr="00E31DE7">
        <w:rPr>
          <w:rFonts w:ascii="Gill Sans MT" w:hAnsi="Gill Sans MT"/>
          <w:sz w:val="26"/>
          <w:szCs w:val="26"/>
          <w:u w:val="single"/>
          <w:lang w:val="fr-FR"/>
        </w:rPr>
        <w:t>signifiant</w:t>
      </w:r>
      <w:r w:rsidRPr="00E31DE7">
        <w:rPr>
          <w:rFonts w:ascii="Gill Sans MT" w:hAnsi="Gill Sans MT"/>
          <w:sz w:val="26"/>
          <w:szCs w:val="26"/>
          <w:lang w:val="fr-FR"/>
        </w:rPr>
        <w:t xml:space="preserve">) et la face significative (le </w:t>
      </w:r>
      <w:r w:rsidRPr="00E31DE7">
        <w:rPr>
          <w:rFonts w:ascii="Gill Sans MT" w:hAnsi="Gill Sans MT"/>
          <w:sz w:val="26"/>
          <w:szCs w:val="26"/>
          <w:u w:val="single"/>
          <w:lang w:val="fr-FR"/>
        </w:rPr>
        <w:t>signifié</w:t>
      </w:r>
      <w:r w:rsidRPr="00E31DE7">
        <w:rPr>
          <w:rFonts w:ascii="Gill Sans MT" w:hAnsi="Gill Sans MT"/>
          <w:sz w:val="26"/>
          <w:szCs w:val="26"/>
          <w:lang w:val="fr-FR"/>
        </w:rPr>
        <w:t xml:space="preserve">). </w:t>
      </w:r>
    </w:p>
    <w:p w14:paraId="1579014E" w14:textId="2E9498EA" w:rsidR="00A13B51" w:rsidRPr="00E31DE7" w:rsidRDefault="00A13B51" w:rsidP="00E31DE7">
      <w:pPr>
        <w:spacing w:line="312" w:lineRule="auto"/>
        <w:rPr>
          <w:rFonts w:ascii="Gill Sans MT" w:hAnsi="Gill Sans MT"/>
          <w:sz w:val="26"/>
          <w:szCs w:val="26"/>
          <w:lang w:val="fr-FR"/>
        </w:rPr>
      </w:pPr>
      <w:r w:rsidRPr="00E31DE7">
        <w:rPr>
          <w:rFonts w:ascii="Gill Sans MT" w:hAnsi="Gill Sans MT"/>
          <w:sz w:val="26"/>
          <w:szCs w:val="26"/>
          <w:lang w:val="fr-FR"/>
        </w:rPr>
        <w:t xml:space="preserve">Les dictionnaires renseignent sur ces deux faces : les </w:t>
      </w:r>
      <w:r w:rsidRPr="00E31DE7">
        <w:rPr>
          <w:rFonts w:ascii="Gill Sans MT" w:hAnsi="Gill Sans MT"/>
          <w:sz w:val="26"/>
          <w:szCs w:val="26"/>
          <w:u w:val="single"/>
          <w:lang w:val="fr-FR"/>
        </w:rPr>
        <w:t>définitions</w:t>
      </w:r>
      <w:r w:rsidRPr="00E31DE7">
        <w:rPr>
          <w:rFonts w:ascii="Gill Sans MT" w:hAnsi="Gill Sans MT"/>
          <w:sz w:val="26"/>
          <w:szCs w:val="26"/>
          <w:lang w:val="fr-FR"/>
        </w:rPr>
        <w:t xml:space="preserve"> donnent les significations possibles du mot et les </w:t>
      </w:r>
      <w:r w:rsidRPr="00E31DE7">
        <w:rPr>
          <w:rFonts w:ascii="Gill Sans MT" w:hAnsi="Gill Sans MT"/>
          <w:sz w:val="26"/>
          <w:szCs w:val="26"/>
          <w:u w:val="single"/>
          <w:lang w:val="fr-FR"/>
        </w:rPr>
        <w:t>transcriptions phonétiques</w:t>
      </w:r>
      <w:r w:rsidRPr="00E31DE7">
        <w:rPr>
          <w:rFonts w:ascii="Gill Sans MT" w:hAnsi="Gill Sans MT"/>
          <w:sz w:val="26"/>
          <w:szCs w:val="26"/>
          <w:lang w:val="fr-FR"/>
        </w:rPr>
        <w:t xml:space="preserve"> (entre crochets) indiquent la prononciation sonore du mot, les sons qui le constituent en se basant sur l’API (</w:t>
      </w:r>
      <w:r w:rsidRPr="00E31DE7">
        <w:rPr>
          <w:rFonts w:ascii="Gill Sans MT" w:hAnsi="Gill Sans MT"/>
          <w:sz w:val="26"/>
          <w:szCs w:val="26"/>
          <w:u w:val="single"/>
          <w:lang w:val="fr-FR"/>
        </w:rPr>
        <w:t>alphabet phonétique international</w:t>
      </w:r>
      <w:r w:rsidRPr="00E31DE7">
        <w:rPr>
          <w:rFonts w:ascii="Gill Sans MT" w:hAnsi="Gill Sans MT"/>
          <w:sz w:val="26"/>
          <w:szCs w:val="26"/>
          <w:lang w:val="fr-FR"/>
        </w:rPr>
        <w:t>) où chaque son est désigné par un symbole.</w:t>
      </w:r>
    </w:p>
    <w:p w14:paraId="3EE8B3CC" w14:textId="6155FC03" w:rsidR="00A13B51" w:rsidRPr="00E31DE7" w:rsidRDefault="00A13B51" w:rsidP="00E31DE7">
      <w:pPr>
        <w:spacing w:line="312" w:lineRule="auto"/>
        <w:rPr>
          <w:rFonts w:ascii="Gill Sans MT" w:hAnsi="Gill Sans MT"/>
          <w:b/>
          <w:bCs/>
          <w:sz w:val="28"/>
          <w:szCs w:val="28"/>
          <w:lang w:val="fr-FR"/>
        </w:rPr>
      </w:pPr>
      <w:r w:rsidRPr="00E31DE7">
        <w:rPr>
          <w:rFonts w:ascii="Gill Sans MT" w:hAnsi="Gill Sans MT"/>
          <w:b/>
          <w:bCs/>
          <w:sz w:val="28"/>
          <w:szCs w:val="28"/>
          <w:lang w:val="fr-FR"/>
        </w:rPr>
        <w:t>Exemples tirés du TLF (</w:t>
      </w:r>
      <w:hyperlink r:id="rId6" w:history="1">
        <w:r w:rsidRPr="00E31DE7">
          <w:rPr>
            <w:rStyle w:val="Lienhypertexte"/>
            <w:rFonts w:ascii="Gill Sans MT" w:hAnsi="Gill Sans MT"/>
            <w:b/>
            <w:bCs/>
            <w:sz w:val="28"/>
            <w:szCs w:val="28"/>
            <w:lang w:val="fr-FR"/>
          </w:rPr>
          <w:t>http://atilf.atilf.fr/</w:t>
        </w:r>
      </w:hyperlink>
      <w:r w:rsidRPr="00E31DE7">
        <w:rPr>
          <w:rFonts w:ascii="Gill Sans MT" w:hAnsi="Gill Sans MT"/>
          <w:b/>
          <w:bCs/>
          <w:sz w:val="28"/>
          <w:szCs w:val="28"/>
          <w:lang w:val="fr-FR"/>
        </w:rPr>
        <w:t>)</w:t>
      </w:r>
    </w:p>
    <w:p w14:paraId="448B6F27" w14:textId="311F0F06" w:rsidR="00A13B51" w:rsidRPr="00E31DE7" w:rsidRDefault="00A13B51" w:rsidP="00E31DE7">
      <w:pPr>
        <w:spacing w:line="312" w:lineRule="auto"/>
        <w:rPr>
          <w:rFonts w:ascii="Gill Sans MT" w:hAnsi="Gill Sans MT"/>
          <w:sz w:val="26"/>
          <w:szCs w:val="26"/>
          <w:lang w:val="fr-FR"/>
        </w:rPr>
      </w:pPr>
      <w:r w:rsidRPr="00E31DE7">
        <w:rPr>
          <w:rFonts w:ascii="Gill Sans MT" w:hAnsi="Gill Sans MT"/>
          <w:sz w:val="26"/>
          <w:szCs w:val="26"/>
          <w:u w:val="single"/>
          <w:lang w:val="fr-FR"/>
        </w:rPr>
        <w:t>Mot</w:t>
      </w:r>
      <w:r w:rsidR="008C6D67" w:rsidRPr="00E31DE7">
        <w:rPr>
          <w:rFonts w:ascii="Gill Sans MT" w:hAnsi="Gill Sans MT"/>
          <w:sz w:val="26"/>
          <w:szCs w:val="26"/>
          <w:lang w:val="fr-FR"/>
        </w:rPr>
        <w:t> </w:t>
      </w:r>
      <w:r w:rsidR="008C6D67" w:rsidRPr="00E31DE7">
        <w:rPr>
          <w:rFonts w:ascii="Gill Sans MT" w:hAnsi="Gill Sans MT"/>
          <w:sz w:val="26"/>
          <w:szCs w:val="26"/>
        </w:rPr>
        <w:t xml:space="preserve">[mo] </w:t>
      </w:r>
      <w:r w:rsidR="008C6D67" w:rsidRPr="00E31DE7">
        <w:rPr>
          <w:rFonts w:ascii="Gill Sans MT" w:hAnsi="Gill Sans MT"/>
          <w:sz w:val="26"/>
          <w:szCs w:val="26"/>
          <w:lang w:val="fr-FR"/>
        </w:rPr>
        <w:t>: Son ou groupe de sons articulés ou figurés graphiquement, constituant une unité porteuse de signification à laquelle est liée, dans une langue donnée, une représentation d'un être, d'un objet, d'un concept, etc.</w:t>
      </w:r>
    </w:p>
    <w:p w14:paraId="27AC3364" w14:textId="07FBCB0A" w:rsidR="008C6D67" w:rsidRPr="00E31DE7" w:rsidRDefault="008C6D67" w:rsidP="00E31DE7">
      <w:pPr>
        <w:spacing w:line="312" w:lineRule="auto"/>
        <w:rPr>
          <w:rFonts w:ascii="Gill Sans MT" w:hAnsi="Gill Sans MT"/>
          <w:sz w:val="26"/>
          <w:szCs w:val="26"/>
          <w:lang w:val="fr-FR"/>
        </w:rPr>
      </w:pPr>
      <w:r w:rsidRPr="00E31DE7">
        <w:rPr>
          <w:rFonts w:ascii="Gill Sans MT" w:hAnsi="Gill Sans MT"/>
          <w:sz w:val="26"/>
          <w:szCs w:val="26"/>
          <w:u w:val="single"/>
          <w:lang w:val="fr-FR"/>
        </w:rPr>
        <w:t>Pot</w:t>
      </w:r>
      <w:r w:rsidRPr="00E31DE7">
        <w:rPr>
          <w:rFonts w:ascii="Gill Sans MT" w:hAnsi="Gill Sans MT"/>
          <w:sz w:val="26"/>
          <w:szCs w:val="26"/>
          <w:lang w:val="fr-FR"/>
        </w:rPr>
        <w:t> </w:t>
      </w:r>
      <w:r w:rsidRPr="00E31DE7">
        <w:rPr>
          <w:rFonts w:ascii="Gill Sans MT" w:hAnsi="Gill Sans MT"/>
          <w:sz w:val="26"/>
          <w:szCs w:val="26"/>
        </w:rPr>
        <w:t xml:space="preserve">[po] </w:t>
      </w:r>
      <w:r w:rsidRPr="00E31DE7">
        <w:rPr>
          <w:rFonts w:ascii="Gill Sans MT" w:hAnsi="Gill Sans MT"/>
          <w:sz w:val="26"/>
          <w:szCs w:val="26"/>
          <w:lang w:val="fr-FR"/>
        </w:rPr>
        <w:t>: Récipient à usage domestique, de forme, de matière et de capacité variables, servant à contenir diverses substances, très souvent des liquides et des ingrédients plus ou moins solides.</w:t>
      </w:r>
    </w:p>
    <w:p w14:paraId="19C5AC28" w14:textId="0EFD7C63" w:rsidR="00A13B51" w:rsidRPr="00E31DE7" w:rsidRDefault="008C6D67" w:rsidP="00E31DE7">
      <w:pPr>
        <w:spacing w:line="312" w:lineRule="auto"/>
        <w:rPr>
          <w:rFonts w:ascii="Gill Sans MT" w:hAnsi="Gill Sans MT"/>
          <w:sz w:val="26"/>
          <w:szCs w:val="26"/>
        </w:rPr>
      </w:pPr>
      <w:r w:rsidRPr="00E31DE7">
        <w:rPr>
          <w:rFonts w:ascii="Gill Sans MT" w:hAnsi="Gill Sans MT"/>
          <w:sz w:val="26"/>
          <w:szCs w:val="26"/>
          <w:u w:val="single"/>
          <w:lang w:val="fr-FR"/>
        </w:rPr>
        <w:t>Gymnastique</w:t>
      </w:r>
      <w:r w:rsidRPr="00E31DE7">
        <w:rPr>
          <w:rFonts w:ascii="Gill Sans MT" w:hAnsi="Gill Sans MT"/>
          <w:sz w:val="26"/>
          <w:szCs w:val="26"/>
          <w:lang w:val="fr-FR"/>
        </w:rPr>
        <w:t> </w:t>
      </w:r>
      <w:r w:rsidRPr="00E31DE7">
        <w:rPr>
          <w:rFonts w:ascii="Gill Sans MT" w:hAnsi="Gill Sans MT"/>
          <w:sz w:val="26"/>
          <w:szCs w:val="26"/>
        </w:rPr>
        <w:t>[</w:t>
      </w:r>
      <w:r w:rsidRPr="00E31DE7">
        <w:rPr>
          <w:rFonts w:ascii="Gill Sans MT" w:hAnsi="Gill Sans MT"/>
          <w:noProof/>
          <w:sz w:val="26"/>
          <w:szCs w:val="26"/>
        </w:rPr>
        <w:drawing>
          <wp:inline distT="0" distB="0" distL="0" distR="0" wp14:anchorId="766DE16A" wp14:editId="13C709B8">
            <wp:extent cx="666750" cy="123825"/>
            <wp:effectExtent l="0" t="0" r="0" b="9525"/>
            <wp:docPr id="10648611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DE7">
        <w:rPr>
          <w:rFonts w:ascii="Gill Sans MT" w:hAnsi="Gill Sans MT"/>
          <w:sz w:val="26"/>
          <w:szCs w:val="26"/>
        </w:rPr>
        <w:t xml:space="preserve">] </w:t>
      </w:r>
      <w:r w:rsidRPr="00E31DE7">
        <w:rPr>
          <w:rFonts w:ascii="Gill Sans MT" w:hAnsi="Gill Sans MT"/>
          <w:sz w:val="26"/>
          <w:szCs w:val="26"/>
          <w:lang w:val="fr-FR"/>
        </w:rPr>
        <w:t>: a</w:t>
      </w:r>
      <w:proofErr w:type="spellStart"/>
      <w:r w:rsidRPr="00E31DE7">
        <w:rPr>
          <w:rFonts w:ascii="Gill Sans MT" w:hAnsi="Gill Sans MT"/>
          <w:sz w:val="26"/>
          <w:szCs w:val="26"/>
        </w:rPr>
        <w:t>rt</w:t>
      </w:r>
      <w:proofErr w:type="spellEnd"/>
      <w:r w:rsidRPr="00E31DE7">
        <w:rPr>
          <w:rFonts w:ascii="Gill Sans MT" w:hAnsi="Gill Sans MT"/>
          <w:sz w:val="26"/>
          <w:szCs w:val="26"/>
        </w:rPr>
        <w:t xml:space="preserve"> d'exercer, de fortifier et de développer le corps par un certain nombre d'exercices physiques appropriés (aux agrès ou au sol).</w:t>
      </w:r>
    </w:p>
    <w:p w14:paraId="77E46345" w14:textId="17DA3875" w:rsidR="008C6D67" w:rsidRPr="00E31DE7" w:rsidRDefault="008C6D67" w:rsidP="00E31DE7">
      <w:pPr>
        <w:spacing w:line="312" w:lineRule="auto"/>
        <w:rPr>
          <w:rFonts w:ascii="Gill Sans MT" w:hAnsi="Gill Sans MT"/>
          <w:sz w:val="26"/>
          <w:szCs w:val="26"/>
        </w:rPr>
      </w:pPr>
      <w:r w:rsidRPr="00E31DE7">
        <w:rPr>
          <w:rFonts w:ascii="Gill Sans MT" w:hAnsi="Gill Sans MT"/>
          <w:sz w:val="26"/>
          <w:szCs w:val="26"/>
          <w:u w:val="single"/>
        </w:rPr>
        <w:t>Adage</w:t>
      </w:r>
      <w:r w:rsidRPr="00E31DE7">
        <w:rPr>
          <w:rFonts w:ascii="Gill Sans MT" w:hAnsi="Gill Sans MT"/>
          <w:sz w:val="26"/>
          <w:szCs w:val="26"/>
        </w:rPr>
        <w:t> [</w:t>
      </w:r>
      <w:r w:rsidRPr="00E31DE7">
        <w:rPr>
          <w:rFonts w:ascii="Gill Sans MT" w:hAnsi="Gill Sans MT"/>
          <w:noProof/>
          <w:sz w:val="26"/>
          <w:szCs w:val="26"/>
        </w:rPr>
        <w:drawing>
          <wp:inline distT="0" distB="0" distL="0" distR="0" wp14:anchorId="32C09209" wp14:editId="14E6D9D1">
            <wp:extent cx="323850" cy="123825"/>
            <wp:effectExtent l="0" t="0" r="0" b="9525"/>
            <wp:docPr id="15442621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DE7">
        <w:rPr>
          <w:rFonts w:ascii="Gill Sans MT" w:hAnsi="Gill Sans MT"/>
          <w:sz w:val="26"/>
          <w:szCs w:val="26"/>
        </w:rPr>
        <w:t>] : Formule généralement ancienne, énonçant une vérité admise, un principe d'action ou une règle juridique.</w:t>
      </w:r>
    </w:p>
    <w:p w14:paraId="1266B5C9" w14:textId="132B156C" w:rsidR="008C6D67" w:rsidRPr="00E31DE7" w:rsidRDefault="008C6D67" w:rsidP="00E31DE7">
      <w:pPr>
        <w:spacing w:line="312" w:lineRule="auto"/>
        <w:rPr>
          <w:rFonts w:ascii="Gill Sans MT" w:hAnsi="Gill Sans MT"/>
          <w:sz w:val="26"/>
          <w:szCs w:val="26"/>
        </w:rPr>
      </w:pPr>
      <w:r w:rsidRPr="00E31DE7">
        <w:rPr>
          <w:rFonts w:ascii="Gill Sans MT" w:hAnsi="Gill Sans MT"/>
          <w:sz w:val="26"/>
          <w:szCs w:val="26"/>
          <w:u w:val="single"/>
        </w:rPr>
        <w:t>Patte</w:t>
      </w:r>
      <w:r w:rsidRPr="00E31DE7">
        <w:rPr>
          <w:rFonts w:ascii="Gill Sans MT" w:hAnsi="Gill Sans MT"/>
          <w:sz w:val="26"/>
          <w:szCs w:val="26"/>
        </w:rPr>
        <w:t> [pat] : (Chez l'animal) Chacun des membres ou appendices pairs et articulés qui prennent appui sur le sol et soutiennent le corps assurant à la fois les fonctions de locomotion et pour certains de préhension.</w:t>
      </w:r>
    </w:p>
    <w:p w14:paraId="40A20DCD" w14:textId="2C3AC3F2" w:rsidR="008C6D67" w:rsidRPr="00E31DE7" w:rsidRDefault="008C6D67" w:rsidP="00E31DE7">
      <w:pPr>
        <w:spacing w:line="312" w:lineRule="auto"/>
        <w:rPr>
          <w:rFonts w:ascii="Gill Sans MT" w:hAnsi="Gill Sans MT"/>
          <w:sz w:val="26"/>
          <w:szCs w:val="26"/>
        </w:rPr>
      </w:pPr>
      <w:r w:rsidRPr="00E31DE7">
        <w:rPr>
          <w:rFonts w:ascii="Gill Sans MT" w:hAnsi="Gill Sans MT"/>
          <w:sz w:val="26"/>
          <w:szCs w:val="26"/>
          <w:u w:val="single"/>
        </w:rPr>
        <w:t>Pâte</w:t>
      </w:r>
      <w:r w:rsidRPr="00E31DE7">
        <w:rPr>
          <w:rFonts w:ascii="Gill Sans MT" w:hAnsi="Gill Sans MT"/>
          <w:sz w:val="26"/>
          <w:szCs w:val="26"/>
        </w:rPr>
        <w:t> [</w:t>
      </w:r>
      <w:r w:rsidRPr="00E31DE7">
        <w:rPr>
          <w:rFonts w:ascii="Gill Sans MT" w:hAnsi="Gill Sans MT"/>
          <w:noProof/>
          <w:sz w:val="26"/>
          <w:szCs w:val="26"/>
        </w:rPr>
        <w:drawing>
          <wp:inline distT="0" distB="0" distL="0" distR="0" wp14:anchorId="0545569F" wp14:editId="1EDEC3BA">
            <wp:extent cx="247650" cy="142875"/>
            <wp:effectExtent l="0" t="0" r="0" b="9525"/>
            <wp:docPr id="108228473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DE7">
        <w:rPr>
          <w:rFonts w:ascii="Gill Sans MT" w:hAnsi="Gill Sans MT"/>
          <w:sz w:val="26"/>
          <w:szCs w:val="26"/>
        </w:rPr>
        <w:t xml:space="preserve">] : Préparation alimentaire plus ou moins consistante et souple, à base de farine délayée, additionnée ou non de levain et d'autres ingrédients divers (beurre, </w:t>
      </w:r>
      <w:proofErr w:type="spellStart"/>
      <w:r w:rsidRPr="00E31DE7">
        <w:rPr>
          <w:rFonts w:ascii="Gill Sans MT" w:hAnsi="Gill Sans MT"/>
          <w:sz w:val="26"/>
          <w:szCs w:val="26"/>
        </w:rPr>
        <w:t>oeufs</w:t>
      </w:r>
      <w:proofErr w:type="spellEnd"/>
      <w:r w:rsidRPr="00E31DE7">
        <w:rPr>
          <w:rFonts w:ascii="Gill Sans MT" w:hAnsi="Gill Sans MT"/>
          <w:sz w:val="26"/>
          <w:szCs w:val="26"/>
        </w:rPr>
        <w:t>, aromates) et pétrie, destinée à la cuisson pour faire du pain, des gâteaux ou divers mets salés ou sucrés.</w:t>
      </w:r>
    </w:p>
    <w:p w14:paraId="4BF83290" w14:textId="11B33EBA" w:rsidR="00E31DE7" w:rsidRPr="00E31DE7" w:rsidRDefault="00E31DE7" w:rsidP="00E31DE7">
      <w:pPr>
        <w:spacing w:line="312" w:lineRule="auto"/>
        <w:ind w:firstLine="1"/>
        <w:rPr>
          <w:rFonts w:ascii="Gill Sans MT" w:hAnsi="Gill Sans MT"/>
          <w:sz w:val="26"/>
          <w:szCs w:val="26"/>
        </w:rPr>
      </w:pPr>
      <w:r w:rsidRPr="00E31DE7">
        <w:rPr>
          <w:rFonts w:ascii="Gill Sans MT" w:hAnsi="Gill Sans MT"/>
          <w:sz w:val="26"/>
          <w:szCs w:val="26"/>
          <w:u w:val="single"/>
        </w:rPr>
        <w:t>Thuriféraire</w:t>
      </w:r>
      <w:r w:rsidRPr="00E31DE7">
        <w:rPr>
          <w:rFonts w:ascii="Gill Sans MT" w:hAnsi="Gill Sans MT"/>
          <w:sz w:val="26"/>
          <w:szCs w:val="26"/>
        </w:rPr>
        <w:t> [</w:t>
      </w:r>
      <w:r w:rsidRPr="00E31DE7">
        <w:rPr>
          <w:rFonts w:ascii="Gill Sans MT" w:hAnsi="Gill Sans MT"/>
          <w:noProof/>
          <w:sz w:val="26"/>
          <w:szCs w:val="26"/>
        </w:rPr>
        <w:drawing>
          <wp:inline distT="0" distB="0" distL="0" distR="0" wp14:anchorId="09E458B4" wp14:editId="137A6DF3">
            <wp:extent cx="723900" cy="142875"/>
            <wp:effectExtent l="0" t="0" r="0" b="9525"/>
            <wp:docPr id="10330679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DE7">
        <w:rPr>
          <w:rFonts w:ascii="Gill Sans MT" w:hAnsi="Gill Sans MT"/>
          <w:sz w:val="26"/>
          <w:szCs w:val="26"/>
        </w:rPr>
        <w:t xml:space="preserve">] : 1) </w:t>
      </w:r>
      <w:r w:rsidR="007F64D0">
        <w:rPr>
          <w:rFonts w:ascii="Gill Sans MT" w:hAnsi="Gill Sans MT"/>
          <w:sz w:val="26"/>
          <w:szCs w:val="26"/>
        </w:rPr>
        <w:t xml:space="preserve">(Liturgie </w:t>
      </w:r>
      <w:proofErr w:type="gramStart"/>
      <w:r w:rsidR="007F64D0">
        <w:rPr>
          <w:rFonts w:ascii="Gill Sans MT" w:hAnsi="Gill Sans MT"/>
          <w:sz w:val="26"/>
          <w:szCs w:val="26"/>
        </w:rPr>
        <w:t xml:space="preserve">catholique) </w:t>
      </w:r>
      <w:r w:rsidRPr="00E31DE7">
        <w:rPr>
          <w:rFonts w:ascii="Gill Sans MT" w:hAnsi="Gill Sans MT"/>
          <w:sz w:val="26"/>
          <w:szCs w:val="26"/>
        </w:rPr>
        <w:t xml:space="preserve"> Clerc</w:t>
      </w:r>
      <w:proofErr w:type="gramEnd"/>
      <w:r w:rsidRPr="00E31DE7">
        <w:rPr>
          <w:rFonts w:ascii="Gill Sans MT" w:hAnsi="Gill Sans MT"/>
          <w:sz w:val="26"/>
          <w:szCs w:val="26"/>
        </w:rPr>
        <w:t xml:space="preserve"> qui est chargé de l'encensoir et de la navette au cours des cérémonies solennelles. 2) Personne sans mesure dans la louange de quelqu'un ou de quelque chose.</w:t>
      </w:r>
    </w:p>
    <w:p w14:paraId="3A69E8D6" w14:textId="397DEC97" w:rsidR="00E31DE7" w:rsidRDefault="00E31DE7" w:rsidP="00E31DE7">
      <w:pPr>
        <w:spacing w:line="312" w:lineRule="auto"/>
        <w:ind w:firstLine="1"/>
        <w:rPr>
          <w:rFonts w:ascii="Gill Sans MT" w:hAnsi="Gill Sans MT"/>
          <w:sz w:val="26"/>
          <w:szCs w:val="26"/>
        </w:rPr>
      </w:pPr>
      <w:proofErr w:type="spellStart"/>
      <w:r w:rsidRPr="00E31DE7">
        <w:rPr>
          <w:rFonts w:ascii="Gill Sans MT" w:hAnsi="Gill Sans MT"/>
          <w:sz w:val="26"/>
          <w:szCs w:val="26"/>
          <w:u w:val="single"/>
        </w:rPr>
        <w:t>Férole</w:t>
      </w:r>
      <w:proofErr w:type="spellEnd"/>
      <w:r w:rsidRPr="00E31DE7">
        <w:rPr>
          <w:rFonts w:ascii="Gill Sans MT" w:hAnsi="Gill Sans MT"/>
          <w:sz w:val="26"/>
          <w:szCs w:val="26"/>
        </w:rPr>
        <w:t> [</w:t>
      </w:r>
      <w:r w:rsidRPr="00E31DE7">
        <w:rPr>
          <w:rFonts w:ascii="Gill Sans MT" w:hAnsi="Gill Sans MT"/>
          <w:noProof/>
          <w:sz w:val="26"/>
          <w:szCs w:val="26"/>
        </w:rPr>
        <w:drawing>
          <wp:inline distT="0" distB="0" distL="0" distR="0" wp14:anchorId="6B6751CB" wp14:editId="4C26CE91">
            <wp:extent cx="342900" cy="85725"/>
            <wp:effectExtent l="0" t="0" r="0" b="9525"/>
            <wp:docPr id="196739052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DE7">
        <w:rPr>
          <w:rFonts w:ascii="Gill Sans MT" w:hAnsi="Gill Sans MT"/>
          <w:sz w:val="26"/>
          <w:szCs w:val="26"/>
        </w:rPr>
        <w:t xml:space="preserve">] : Arbre exotique, recherché en ébénisterie pour son bois jaune ou rouge, dit bois de </w:t>
      </w:r>
      <w:proofErr w:type="spellStart"/>
      <w:r w:rsidRPr="00E31DE7">
        <w:rPr>
          <w:rFonts w:ascii="Gill Sans MT" w:hAnsi="Gill Sans MT"/>
          <w:sz w:val="26"/>
          <w:szCs w:val="26"/>
        </w:rPr>
        <w:t>férole</w:t>
      </w:r>
      <w:proofErr w:type="spellEnd"/>
      <w:r w:rsidRPr="00E31DE7">
        <w:rPr>
          <w:rFonts w:ascii="Gill Sans MT" w:hAnsi="Gill Sans MT"/>
          <w:sz w:val="26"/>
          <w:szCs w:val="26"/>
        </w:rPr>
        <w:t>, bois satiné ou bois marbré</w:t>
      </w:r>
      <w:r>
        <w:rPr>
          <w:rFonts w:ascii="Gill Sans MT" w:hAnsi="Gill Sans MT"/>
          <w:sz w:val="26"/>
          <w:szCs w:val="26"/>
        </w:rPr>
        <w:t>.</w:t>
      </w:r>
    </w:p>
    <w:p w14:paraId="67727CAA" w14:textId="5D98769D" w:rsidR="00E31DE7" w:rsidRDefault="0045184C" w:rsidP="00E31DE7">
      <w:pPr>
        <w:spacing w:line="312" w:lineRule="auto"/>
        <w:ind w:firstLine="1"/>
        <w:rPr>
          <w:rFonts w:ascii="Gill Sans MT" w:hAnsi="Gill Sans MT"/>
          <w:sz w:val="26"/>
          <w:szCs w:val="26"/>
          <w:lang w:val="fr-FR"/>
        </w:rPr>
      </w:pPr>
      <w:r>
        <w:rPr>
          <w:rFonts w:ascii="Gill Sans MT" w:hAnsi="Gill Sans MT"/>
          <w:noProof/>
          <w:sz w:val="26"/>
          <w:szCs w:val="26"/>
          <w:lang w:val="fr-FR"/>
        </w:rPr>
        <w:lastRenderedPageBreak/>
        <w:drawing>
          <wp:inline distT="0" distB="0" distL="0" distR="0" wp14:anchorId="3D0B5162" wp14:editId="7F6B9D1D">
            <wp:extent cx="5760720" cy="3240405"/>
            <wp:effectExtent l="0" t="0" r="0" b="0"/>
            <wp:docPr id="751977883" name="Image 11" descr="Une image contenant text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77883" name="Image 11" descr="Une image contenant texte, nombr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28ADA" w14:textId="77777777" w:rsidR="0045184C" w:rsidRPr="0045184C" w:rsidRDefault="0045184C" w:rsidP="0045184C">
      <w:pPr>
        <w:spacing w:line="312" w:lineRule="auto"/>
        <w:ind w:firstLine="1"/>
        <w:rPr>
          <w:rFonts w:ascii="Gill Sans MT" w:hAnsi="Gill Sans MT"/>
          <w:b/>
          <w:bCs/>
          <w:sz w:val="28"/>
          <w:szCs w:val="28"/>
        </w:rPr>
      </w:pPr>
      <w:r w:rsidRPr="0045184C">
        <w:rPr>
          <w:rFonts w:ascii="Gill Sans MT" w:hAnsi="Gill Sans MT"/>
          <w:b/>
          <w:bCs/>
          <w:sz w:val="28"/>
          <w:szCs w:val="28"/>
        </w:rPr>
        <w:t>Les chats</w:t>
      </w:r>
    </w:p>
    <w:p w14:paraId="0055AD55" w14:textId="77777777" w:rsidR="0045184C" w:rsidRDefault="0045184C" w:rsidP="0045184C">
      <w:pPr>
        <w:spacing w:line="312" w:lineRule="auto"/>
        <w:ind w:firstLine="1"/>
        <w:rPr>
          <w:rFonts w:ascii="Gill Sans MT" w:hAnsi="Gill Sans MT"/>
          <w:sz w:val="26"/>
          <w:szCs w:val="26"/>
        </w:rPr>
      </w:pPr>
      <w:r w:rsidRPr="0045184C">
        <w:rPr>
          <w:rFonts w:ascii="Gill Sans MT" w:hAnsi="Gill Sans MT"/>
          <w:sz w:val="26"/>
          <w:szCs w:val="26"/>
        </w:rPr>
        <w:t>Les amoureux fervents et les savants austères</w:t>
      </w:r>
      <w:r w:rsidRPr="0045184C">
        <w:rPr>
          <w:rFonts w:ascii="Gill Sans MT" w:hAnsi="Gill Sans MT"/>
          <w:sz w:val="26"/>
          <w:szCs w:val="26"/>
        </w:rPr>
        <w:br/>
        <w:t>Aiment également, dans leur mûre saison,</w:t>
      </w:r>
      <w:r w:rsidRPr="0045184C">
        <w:rPr>
          <w:rFonts w:ascii="Gill Sans MT" w:hAnsi="Gill Sans MT"/>
          <w:sz w:val="26"/>
          <w:szCs w:val="26"/>
        </w:rPr>
        <w:br/>
        <w:t>Les chats puissants et doux, orgueil de la maison,</w:t>
      </w:r>
      <w:r w:rsidRPr="0045184C">
        <w:rPr>
          <w:rFonts w:ascii="Gill Sans MT" w:hAnsi="Gill Sans MT"/>
          <w:sz w:val="26"/>
          <w:szCs w:val="26"/>
        </w:rPr>
        <w:br/>
        <w:t>Qui comme eux sont frileux et comme eux sédentaires.</w:t>
      </w:r>
      <w:r w:rsidRPr="0045184C">
        <w:rPr>
          <w:rFonts w:ascii="Gill Sans MT" w:hAnsi="Gill Sans MT"/>
          <w:sz w:val="26"/>
          <w:szCs w:val="26"/>
        </w:rPr>
        <w:br/>
      </w:r>
      <w:r w:rsidRPr="0045184C">
        <w:rPr>
          <w:rFonts w:ascii="Gill Sans MT" w:hAnsi="Gill Sans MT"/>
          <w:sz w:val="26"/>
          <w:szCs w:val="26"/>
        </w:rPr>
        <w:br/>
        <w:t>Amis de la science et de la volupté</w:t>
      </w:r>
      <w:r w:rsidRPr="0045184C">
        <w:rPr>
          <w:rFonts w:ascii="Gill Sans MT" w:hAnsi="Gill Sans MT"/>
          <w:sz w:val="26"/>
          <w:szCs w:val="26"/>
        </w:rPr>
        <w:br/>
        <w:t>Ils cherchent le silence et l'horreur des ténèbres ;</w:t>
      </w:r>
      <w:r w:rsidRPr="0045184C">
        <w:rPr>
          <w:rFonts w:ascii="Gill Sans MT" w:hAnsi="Gill Sans MT"/>
          <w:sz w:val="26"/>
          <w:szCs w:val="26"/>
        </w:rPr>
        <w:br/>
        <w:t>L'Erèbe les eût pris pour ses coursiers funèbres,</w:t>
      </w:r>
      <w:r w:rsidRPr="0045184C">
        <w:rPr>
          <w:rFonts w:ascii="Gill Sans MT" w:hAnsi="Gill Sans MT"/>
          <w:sz w:val="26"/>
          <w:szCs w:val="26"/>
        </w:rPr>
        <w:br/>
        <w:t>S'ils pouvaient au servage incliner leur fierté.</w:t>
      </w:r>
      <w:r w:rsidRPr="0045184C">
        <w:rPr>
          <w:rFonts w:ascii="Gill Sans MT" w:hAnsi="Gill Sans MT"/>
          <w:sz w:val="26"/>
          <w:szCs w:val="26"/>
        </w:rPr>
        <w:br/>
      </w:r>
      <w:r w:rsidRPr="0045184C">
        <w:rPr>
          <w:rFonts w:ascii="Gill Sans MT" w:hAnsi="Gill Sans MT"/>
          <w:sz w:val="26"/>
          <w:szCs w:val="26"/>
        </w:rPr>
        <w:br/>
        <w:t>Ils prennent en songeant les nobles attitudes</w:t>
      </w:r>
      <w:r w:rsidRPr="0045184C">
        <w:rPr>
          <w:rFonts w:ascii="Gill Sans MT" w:hAnsi="Gill Sans MT"/>
          <w:sz w:val="26"/>
          <w:szCs w:val="26"/>
        </w:rPr>
        <w:br/>
        <w:t>Des grands sphinx allongés au fond des solitudes,</w:t>
      </w:r>
      <w:r w:rsidRPr="0045184C">
        <w:rPr>
          <w:rFonts w:ascii="Gill Sans MT" w:hAnsi="Gill Sans MT"/>
          <w:sz w:val="26"/>
          <w:szCs w:val="26"/>
        </w:rPr>
        <w:br/>
        <w:t>Qui semblent s'endormir dans un rêve sans fin ;</w:t>
      </w:r>
      <w:r w:rsidRPr="0045184C">
        <w:rPr>
          <w:rFonts w:ascii="Gill Sans MT" w:hAnsi="Gill Sans MT"/>
          <w:sz w:val="26"/>
          <w:szCs w:val="26"/>
        </w:rPr>
        <w:br/>
      </w:r>
      <w:r w:rsidRPr="0045184C">
        <w:rPr>
          <w:rFonts w:ascii="Gill Sans MT" w:hAnsi="Gill Sans MT"/>
          <w:sz w:val="26"/>
          <w:szCs w:val="26"/>
        </w:rPr>
        <w:br/>
        <w:t>Leurs reins féconds sont pleins d'étincelles magiques,</w:t>
      </w:r>
      <w:r w:rsidRPr="0045184C">
        <w:rPr>
          <w:rFonts w:ascii="Gill Sans MT" w:hAnsi="Gill Sans MT"/>
          <w:sz w:val="26"/>
          <w:szCs w:val="26"/>
        </w:rPr>
        <w:br/>
        <w:t>Et des parcelles d'or, ainsi qu'un sable fin,</w:t>
      </w:r>
      <w:r w:rsidRPr="0045184C">
        <w:rPr>
          <w:rFonts w:ascii="Gill Sans MT" w:hAnsi="Gill Sans MT"/>
          <w:sz w:val="26"/>
          <w:szCs w:val="26"/>
        </w:rPr>
        <w:br/>
        <w:t>Etoilent vaguement leurs prunelles mystiques.</w:t>
      </w:r>
    </w:p>
    <w:p w14:paraId="4FA7B48E" w14:textId="76F2411D" w:rsidR="0045184C" w:rsidRPr="0045184C" w:rsidRDefault="0045184C" w:rsidP="0045184C">
      <w:pPr>
        <w:spacing w:line="312" w:lineRule="auto"/>
        <w:ind w:firstLine="1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(Charles Baudelaire - 19</w:t>
      </w:r>
      <w:r w:rsidRPr="0045184C">
        <w:rPr>
          <w:rFonts w:ascii="Gill Sans MT" w:hAnsi="Gill Sans MT"/>
          <w:sz w:val="26"/>
          <w:szCs w:val="26"/>
          <w:vertAlign w:val="superscript"/>
        </w:rPr>
        <w:t>ème</w:t>
      </w:r>
      <w:r>
        <w:rPr>
          <w:rFonts w:ascii="Gill Sans MT" w:hAnsi="Gill Sans MT"/>
          <w:sz w:val="26"/>
          <w:szCs w:val="26"/>
        </w:rPr>
        <w:t xml:space="preserve"> siècle)</w:t>
      </w:r>
    </w:p>
    <w:p w14:paraId="5A79953A" w14:textId="77777777" w:rsidR="0045184C" w:rsidRPr="0045184C" w:rsidRDefault="0045184C" w:rsidP="00E31DE7">
      <w:pPr>
        <w:spacing w:line="312" w:lineRule="auto"/>
        <w:ind w:firstLine="1"/>
        <w:rPr>
          <w:rFonts w:ascii="Gill Sans MT" w:hAnsi="Gill Sans MT"/>
          <w:sz w:val="26"/>
          <w:szCs w:val="26"/>
        </w:rPr>
      </w:pPr>
    </w:p>
    <w:sectPr w:rsidR="0045184C" w:rsidRPr="0045184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3D0F" w14:textId="77777777" w:rsidR="00E31DE7" w:rsidRDefault="00E31DE7" w:rsidP="00E31DE7">
      <w:pPr>
        <w:spacing w:after="0" w:line="240" w:lineRule="auto"/>
      </w:pPr>
      <w:r>
        <w:separator/>
      </w:r>
    </w:p>
  </w:endnote>
  <w:endnote w:type="continuationSeparator" w:id="0">
    <w:p w14:paraId="009044BA" w14:textId="77777777" w:rsidR="00E31DE7" w:rsidRDefault="00E31DE7" w:rsidP="00E3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80D9" w14:textId="2D60CF22" w:rsidR="00E31DE7" w:rsidRPr="00E31DE7" w:rsidRDefault="00E31DE7" w:rsidP="00E31DE7">
    <w:pPr>
      <w:spacing w:line="312" w:lineRule="auto"/>
      <w:jc w:val="right"/>
      <w:rPr>
        <w:rFonts w:ascii="Gill Sans MT" w:hAnsi="Gill Sans MT"/>
        <w:b/>
        <w:bCs/>
        <w:sz w:val="26"/>
        <w:szCs w:val="26"/>
        <w:lang w:val="fr-FR"/>
      </w:rPr>
    </w:pPr>
    <w:r w:rsidRPr="00E31DE7">
      <w:rPr>
        <w:rFonts w:ascii="Gill Sans MT" w:hAnsi="Gill Sans MT"/>
        <w:b/>
        <w:bCs/>
        <w:sz w:val="26"/>
        <w:szCs w:val="26"/>
        <w:lang w:val="fr-FR"/>
      </w:rPr>
      <w:t>Matérialité sonore des maux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F941" w14:textId="77777777" w:rsidR="00E31DE7" w:rsidRDefault="00E31DE7" w:rsidP="00E31DE7">
      <w:pPr>
        <w:spacing w:after="0" w:line="240" w:lineRule="auto"/>
      </w:pPr>
      <w:r>
        <w:separator/>
      </w:r>
    </w:p>
  </w:footnote>
  <w:footnote w:type="continuationSeparator" w:id="0">
    <w:p w14:paraId="2A15E242" w14:textId="77777777" w:rsidR="00E31DE7" w:rsidRDefault="00E31DE7" w:rsidP="00E3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51"/>
    <w:rsid w:val="00073B3C"/>
    <w:rsid w:val="0014495D"/>
    <w:rsid w:val="0045184C"/>
    <w:rsid w:val="005D7C29"/>
    <w:rsid w:val="005F7CDE"/>
    <w:rsid w:val="007F64D0"/>
    <w:rsid w:val="008C6D67"/>
    <w:rsid w:val="00A13B51"/>
    <w:rsid w:val="00B04BBE"/>
    <w:rsid w:val="00C7212C"/>
    <w:rsid w:val="00D72E9B"/>
    <w:rsid w:val="00E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6EB3"/>
  <w15:chartTrackingRefBased/>
  <w15:docId w15:val="{7B389DAB-48A1-4341-8A6F-7A36A5E1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1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3B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3B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3B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3B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3B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3B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3B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3B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3B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3B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3B5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3B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3B5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1DE7"/>
  </w:style>
  <w:style w:type="paragraph" w:styleId="Pieddepage">
    <w:name w:val="footer"/>
    <w:basedOn w:val="Normal"/>
    <w:link w:val="PieddepageCar"/>
    <w:uiPriority w:val="99"/>
    <w:unhideWhenUsed/>
    <w:rsid w:val="00E3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ilf.atilf.fr/" TargetMode="External"/><Relationship Id="rId11" Type="http://schemas.openxmlformats.org/officeDocument/2006/relationships/image" Target="media/image5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447</Words>
  <Characters>2375</Characters>
  <Application>Microsoft Office Word</Application>
  <DocSecurity>0</DocSecurity>
  <Lines>51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cp:lastPrinted>2025-11-17T11:35:00Z</cp:lastPrinted>
  <dcterms:created xsi:type="dcterms:W3CDTF">2025-11-19T06:51:00Z</dcterms:created>
  <dcterms:modified xsi:type="dcterms:W3CDTF">2025-11-19T06:51:00Z</dcterms:modified>
</cp:coreProperties>
</file>