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00E4AB" w14:textId="77777777">
      <w:pPr>
        <w:pBdr/>
        <w:spacing w:after="237" w:line="259" w:lineRule="auto"/>
        <w:ind w:firstLine="0" w:left="1"/>
        <w:rPr/>
      </w:pPr>
      <w:r>
        <w:rPr>
          <w:b/>
          <w:color w:val="ff0000"/>
          <w:sz w:val="40"/>
        </w:rPr>
        <w:t xml:space="preserve"> </w:t>
      </w:r>
      <w:r/>
    </w:p>
    <w:p w14:paraId="55BF6A2D" w14:textId="77777777">
      <w:pPr>
        <w:pBdr/>
        <w:spacing w:after="0" w:line="259" w:lineRule="auto"/>
        <w:ind w:firstLine="0" w:left="1"/>
        <w:rPr/>
      </w:pP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Arial" w:hAnsi="Arial" w:eastAsia="Arial" w:cs="Arial"/>
          <w:b/>
          <w:sz w:val="24"/>
        </w:rPr>
        <w:tab/>
      </w:r>
      <w:r>
        <w:rPr>
          <w:b/>
          <w:sz w:val="24"/>
        </w:rPr>
        <w:t xml:space="preserve"> </w:t>
      </w:r>
      <w:r/>
    </w:p>
    <w:p w14:paraId="2B5916D1" w14:textId="51253C4A">
      <w:pPr>
        <w:pStyle w:val="817"/>
        <w:pBdr/>
        <w:spacing w:line="360" w:lineRule="auto"/>
        <w:ind w:left="-4"/>
        <w:rPr>
          <w:sz w:val="32"/>
          <w:szCs w:val="28"/>
        </w:rPr>
      </w:pPr>
      <w:r>
        <w:rPr>
          <w:sz w:val="32"/>
          <w:szCs w:val="28"/>
        </w:rPr>
        <w:t xml:space="preserve">UAA3 — Rédiger un samizdat de résistance à un pouvoir totalitaire</w:t>
      </w:r>
      <w:r>
        <w:rPr>
          <w:sz w:val="32"/>
          <w:szCs w:val="28"/>
        </w:rPr>
      </w:r>
    </w:p>
    <w:p w14:paraId="13CD1AEF" w14:textId="77777777">
      <w:pPr>
        <w:pBdr/>
        <w:spacing w:after="170" w:line="360" w:lineRule="auto"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En vous imaginant dans une situation d’oppression politique totalitaire, vous rédigerez une publication de textes anonymes destinés à vos concitoyens pour les inviter à se «</w:t>
      </w:r>
      <w:r>
        <w:rPr>
          <w:rFonts w:ascii="Arial" w:hAnsi="Arial" w:eastAsia="Arial" w:cs="Arial"/>
          <w:sz w:val="28"/>
          <w:szCs w:val="28"/>
        </w:rPr>
        <w:t xml:space="preserve"> </w:t>
      </w:r>
      <w:r>
        <w:rPr>
          <w:sz w:val="28"/>
          <w:szCs w:val="28"/>
        </w:rPr>
        <w:t xml:space="preserve">libérer</w:t>
      </w:r>
      <w:r>
        <w:rPr>
          <w:rFonts w:ascii="Arial" w:hAnsi="Arial" w:eastAsia="Arial" w:cs="Arial"/>
          <w:sz w:val="28"/>
          <w:szCs w:val="28"/>
        </w:rPr>
        <w:t xml:space="preserve"> </w:t>
      </w:r>
      <w:r>
        <w:rPr>
          <w:sz w:val="28"/>
          <w:szCs w:val="28"/>
        </w:rPr>
        <w:t xml:space="preserve">» de cette oppression. Vous êtes un adolescent qui vous adresser à des adulte</w:t>
      </w:r>
      <w:r>
        <w:rPr>
          <w:sz w:val="28"/>
          <w:szCs w:val="28"/>
        </w:rPr>
        <w:t xml:space="preserve">s.</w:t>
      </w:r>
      <w:r>
        <w:rPr>
          <w:sz w:val="28"/>
          <w:szCs w:val="28"/>
        </w:rPr>
      </w:r>
    </w:p>
    <w:p w14:paraId="1194BA70">
      <w:pPr>
        <w:pBdr/>
        <w:spacing w:after="170" w:line="360" w:lineRule="auto"/>
        <w:ind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Aucun appel à des moyens physiquement violents.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3E8EEF7B" w14:textId="77777777">
      <w:pPr>
        <w:pBdr/>
        <w:spacing w:after="41" w:line="360" w:lineRule="auto"/>
        <w:ind w:firstLine="0" w:left="7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 w14:paraId="11562449" w14:textId="77777777">
      <w:pPr>
        <w:numPr>
          <w:ilvl w:val="0"/>
          <w:numId w:val="2"/>
        </w:numPr>
        <w:pBdr/>
        <w:spacing w:after="13" w:line="360" w:lineRule="auto"/>
        <w:ind w:hanging="355" w:left="70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Plusieurs types de publications sont envisageables </w:t>
      </w:r>
      <w:r>
        <w:rPr>
          <w:sz w:val="28"/>
          <w:szCs w:val="28"/>
        </w:rPr>
        <w:t xml:space="preserve">: petit journal, affiche placardée, tract... </w:t>
      </w:r>
      <w:r>
        <w:rPr>
          <w:sz w:val="28"/>
          <w:szCs w:val="28"/>
        </w:rPr>
      </w:r>
    </w:p>
    <w:p w14:paraId="30BAB0A7" w14:textId="10F333C4">
      <w:pPr>
        <w:numPr>
          <w:ilvl w:val="0"/>
          <w:numId w:val="2"/>
        </w:numPr>
        <w:pBdr/>
        <w:spacing w:after="52" w:line="360" w:lineRule="auto"/>
        <w:ind w:hanging="355" w:left="70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Plusieurs types de textes composeront cette publication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</w:r>
    </w:p>
    <w:p w14:paraId="76D96F54">
      <w:pPr>
        <w:numPr>
          <w:ilvl w:val="0"/>
          <w:numId w:val="2"/>
        </w:numPr>
        <w:pBdr/>
        <w:spacing w:after="52" w:line="360" w:lineRule="auto"/>
        <w:ind w:right="0" w:hanging="355" w:left="141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Au verso : </w:t>
      </w:r>
      <w:r>
        <w:rPr>
          <w:sz w:val="28"/>
          <w:szCs w:val="28"/>
          <w:u w:val="single"/>
        </w:rPr>
        <w:t xml:space="preserve">texte de </w:t>
      </w:r>
      <w:r>
        <w:rPr>
          <w:sz w:val="28"/>
          <w:szCs w:val="28"/>
          <w:u w:val="single"/>
        </w:rPr>
        <w:t xml:space="preserve">persuasion (120-180 mots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</w:r>
      <w:r>
        <w:rPr>
          <w:sz w:val="28"/>
          <w:szCs w:val="28"/>
        </w:rPr>
      </w:r>
    </w:p>
    <w:p w14:paraId="240B0849">
      <w:pPr>
        <w:numPr>
          <w:ilvl w:val="0"/>
          <w:numId w:val="2"/>
        </w:numPr>
        <w:pBdr/>
        <w:spacing w:after="52" w:line="360" w:lineRule="auto"/>
        <w:ind w:right="0" w:hanging="355" w:left="1417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Au recto : </w:t>
      </w:r>
      <w:r>
        <w:rPr>
          <w:sz w:val="28"/>
          <w:szCs w:val="28"/>
          <w:u w:val="single"/>
        </w:rPr>
        <w:t xml:space="preserve">slogan</w:t>
      </w:r>
      <w:r>
        <w:rPr>
          <w:sz w:val="28"/>
          <w:szCs w:val="28"/>
          <w:u w:val="single"/>
        </w:rPr>
        <w:t xml:space="preserve"> (au moins 1)</w:t>
      </w:r>
      <w:r>
        <w:rPr>
          <w:sz w:val="28"/>
          <w:szCs w:val="28"/>
          <w:u w:val="single"/>
        </w:rPr>
        <w:t xml:space="preserve">,</w:t>
      </w:r>
      <w:r>
        <w:rPr>
          <w:sz w:val="28"/>
          <w:szCs w:val="28"/>
        </w:rPr>
        <w:t xml:space="preserve"> images </w:t>
      </w:r>
      <w:r>
        <w:rPr>
          <w:sz w:val="28"/>
          <w:szCs w:val="28"/>
          <w:u w:val="single"/>
        </w:rPr>
        <w:t xml:space="preserve">(</w:t>
      </w:r>
      <w:r>
        <w:rPr>
          <w:sz w:val="28"/>
          <w:szCs w:val="28"/>
          <w:u w:val="single"/>
        </w:rPr>
        <w:t xml:space="preserve">au moins une : </w:t>
      </w:r>
      <w:r>
        <w:rPr>
          <w:sz w:val="28"/>
          <w:szCs w:val="28"/>
          <w:u w:val="single"/>
        </w:rPr>
        <w:t xml:space="preserve">prévoir l’encadrement et informer à l’intérieur en quelques mots de l’image que vous comptez y placer)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 w14:paraId="0DD8D8BE">
      <w:pPr>
        <w:numPr>
          <w:ilvl w:val="0"/>
          <w:numId w:val="2"/>
        </w:numPr>
        <w:pBdr/>
        <w:spacing w:after="52" w:line="360" w:lineRule="auto"/>
        <w:ind w:right="0" w:hanging="355" w:left="1417"/>
        <w:rPr>
          <w:sz w:val="28"/>
          <w:szCs w:val="28"/>
        </w:rPr>
      </w:pPr>
      <w:r>
        <w:rPr>
          <w:sz w:val="28"/>
          <w:szCs w:val="28"/>
        </w:rPr>
        <w:t xml:space="preserve">(On peut ajouter d’autres types de textes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poème, fable, interview, titres, etc.) </w:t>
      </w:r>
      <w:r/>
      <w:r/>
    </w:p>
    <w:p w14:paraId="0517CFFD" w14:textId="77777777">
      <w:pPr>
        <w:numPr>
          <w:ilvl w:val="0"/>
          <w:numId w:val="2"/>
        </w:numPr>
        <w:pBdr/>
        <w:spacing w:after="50" w:line="360" w:lineRule="auto"/>
        <w:ind w:hanging="355" w:left="707"/>
        <w:rPr>
          <w:sz w:val="28"/>
          <w:szCs w:val="28"/>
        </w:rPr>
      </w:pPr>
      <w:r>
        <w:rPr>
          <w:sz w:val="28"/>
          <w:szCs w:val="28"/>
        </w:rPr>
        <w:t xml:space="preserve">Important de </w:t>
      </w:r>
      <w:r>
        <w:rPr>
          <w:sz w:val="28"/>
          <w:szCs w:val="28"/>
          <w:u w:val="single"/>
        </w:rPr>
        <w:t xml:space="preserve">soigner la mise en page </w:t>
      </w:r>
      <w:r>
        <w:rPr>
          <w:sz w:val="28"/>
          <w:szCs w:val="28"/>
        </w:rPr>
        <w:t xml:space="preserve">et d’</w:t>
      </w:r>
      <w:r>
        <w:rPr>
          <w:sz w:val="28"/>
          <w:szCs w:val="28"/>
          <w:u w:val="single"/>
        </w:rPr>
        <w:t xml:space="preserve">utiliser des procédés rhétoriques</w:t>
      </w:r>
      <w:r>
        <w:rPr>
          <w:sz w:val="28"/>
          <w:szCs w:val="28"/>
        </w:rPr>
        <w:t xml:space="preserve"> pour frapper les esprits (revoir les exemples analysés dans votre premier travail). </w:t>
      </w:r>
      <w:r>
        <w:rPr>
          <w:sz w:val="28"/>
          <w:szCs w:val="28"/>
        </w:rPr>
      </w:r>
    </w:p>
    <w:p w14:paraId="7D92BDCD" w14:textId="0198492F">
      <w:pPr>
        <w:numPr>
          <w:ilvl w:val="0"/>
          <w:numId w:val="2"/>
        </w:numPr>
        <w:pBdr/>
        <w:spacing w:after="50" w:line="360" w:lineRule="auto"/>
        <w:ind w:hanging="355" w:left="707"/>
        <w:rPr>
          <w:sz w:val="28"/>
          <w:szCs w:val="28"/>
        </w:rPr>
      </w:pPr>
      <w:r>
        <w:rPr>
          <w:sz w:val="28"/>
          <w:szCs w:val="28"/>
        </w:rPr>
        <w:t xml:space="preserve">Bien comprendre </w:t>
      </w:r>
      <w:hyperlink r:id="rId12" w:tooltip="http://www.dallenogare.biz/fr4/index.php/2020/11/24/decouvrir-le-totalitarisme-et-ses-methodes-a-travers-le-roman-animal-farm-de-george-orwell/" w:history="1">
        <w:r>
          <w:rPr>
            <w:color w:val="0563c1"/>
            <w:sz w:val="28"/>
            <w:szCs w:val="28"/>
            <w:u w:val="single"/>
          </w:rPr>
          <w:t xml:space="preserve">les «</w:t>
        </w:r>
      </w:hyperlink>
      <w:r/>
      <w:hyperlink r:id="rId13" w:tooltip="http://www.dallenogare.biz/fr4/index.php/2020/11/24/decouvrir-le-totalitarisme-et-ses-methodes-a-travers-le-roman-animal-farm-de-george-orwell/" w:history="1">
        <w:r>
          <w:rPr>
            <w:rFonts w:ascii="Arial" w:hAnsi="Arial" w:eastAsia="Arial" w:cs="Arial"/>
            <w:color w:val="0563c1"/>
            <w:sz w:val="28"/>
            <w:szCs w:val="28"/>
            <w:u w:val="single"/>
          </w:rPr>
          <w:t xml:space="preserve"> </w:t>
        </w:r>
      </w:hyperlink>
      <w:r/>
      <w:hyperlink r:id="rId14" w:tooltip="http://www.dallenogare.biz/fr4/index.php/2020/11/24/decouvrir-le-totalitarisme-et-ses-methodes-a-travers-le-roman-animal-farm-de-george-orwell/" w:history="1">
        <w:r>
          <w:rPr>
            <w:color w:val="0563c1"/>
            <w:sz w:val="28"/>
            <w:szCs w:val="28"/>
            <w:u w:val="single"/>
          </w:rPr>
          <w:t xml:space="preserve">méthodes</w:t>
        </w:r>
      </w:hyperlink>
      <w:r/>
      <w:hyperlink r:id="rId15" w:tooltip="http://www.dallenogare.biz/fr4/index.php/2020/11/24/decouvrir-le-totalitarisme-et-ses-methodes-a-travers-le-roman-animal-farm-de-george-orwell/" w:history="1">
        <w:r>
          <w:rPr>
            <w:rFonts w:ascii="Arial" w:hAnsi="Arial" w:eastAsia="Arial" w:cs="Arial"/>
            <w:color w:val="0563c1"/>
            <w:sz w:val="28"/>
            <w:szCs w:val="28"/>
            <w:u w:val="single"/>
          </w:rPr>
          <w:t xml:space="preserve"> </w:t>
        </w:r>
      </w:hyperlink>
      <w:r/>
      <w:hyperlink r:id="rId16" w:tooltip="http://www.dallenogare.biz/fr4/index.php/2020/11/24/decouvrir-le-totalitarisme-et-ses-methodes-a-travers-le-roman-animal-farm-de-george-orwell/" w:history="1">
        <w:r>
          <w:rPr>
            <w:color w:val="0563c1"/>
            <w:sz w:val="28"/>
            <w:szCs w:val="28"/>
            <w:u w:val="single"/>
          </w:rPr>
          <w:t xml:space="preserve">» du totalitarisme </w:t>
        </w:r>
      </w:hyperlink>
      <w:r/>
      <w:hyperlink r:id="rId17" w:tooltip="http://www.dallenogare.biz/fr4/index.php/2020/11/24/decouvrir-le-totalitarisme-et-ses-methodes-a-travers-le-roman-animal-farm-de-george-orwell/" w:history="1">
        <w:r>
          <w:rPr>
            <w:sz w:val="28"/>
            <w:szCs w:val="28"/>
          </w:rPr>
          <w:t xml:space="preserve">p</w:t>
        </w:r>
      </w:hyperlink>
      <w:r>
        <w:rPr>
          <w:sz w:val="28"/>
          <w:szCs w:val="28"/>
        </w:rPr>
        <w:t xml:space="preserve">our mieux les contrer (</w:t>
      </w:r>
      <w:r>
        <w:rPr>
          <w:b/>
          <w:sz w:val="28"/>
          <w:szCs w:val="28"/>
        </w:rPr>
        <w:t xml:space="preserve">voir le dossier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</w:p>
    <w:p w14:paraId="6699ACDE" w14:textId="4A26F921">
      <w:pPr>
        <w:pBdr/>
        <w:spacing w:after="157" w:line="259" w:lineRule="auto"/>
        <w:ind w:firstLine="0" w:left="1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br w:type="page" w:clear="all"/>
      </w:r>
      <w:r>
        <w:rPr>
          <w:b/>
          <w:sz w:val="24"/>
        </w:rPr>
      </w:r>
    </w:p>
    <w:p w14:paraId="54303656" w14:textId="77777777">
      <w:pPr>
        <w:pBdr/>
        <w:spacing w:after="157" w:line="259" w:lineRule="auto"/>
        <w:ind w:firstLine="0" w:left="1"/>
        <w:rPr/>
      </w:pPr>
      <w:r/>
      <w:r/>
    </w:p>
    <w:p w14:paraId="3089B2FE" w14:textId="431FED38">
      <w:pPr>
        <w:pStyle w:val="817"/>
        <w:pBdr/>
        <w:spacing/>
        <w:ind w:left="-4"/>
        <w:rPr>
          <w:sz w:val="36"/>
          <w:szCs w:val="32"/>
        </w:rPr>
      </w:pPr>
      <w:r>
        <w:rPr>
          <w:sz w:val="36"/>
          <w:szCs w:val="32"/>
        </w:rPr>
        <w:t xml:space="preserve">La publication persuasive : grille d’évaluation</w:t>
      </w:r>
      <w:r>
        <w:rPr>
          <w:b w:val="0"/>
          <w:sz w:val="36"/>
          <w:szCs w:val="32"/>
        </w:rPr>
        <w:t xml:space="preserve"> </w:t>
      </w:r>
      <w:r>
        <w:rPr>
          <w:b w:val="0"/>
          <w:sz w:val="36"/>
          <w:szCs w:val="32"/>
        </w:rPr>
        <w:t xml:space="preserve">(UAA3)</w:t>
      </w:r>
      <w:r>
        <w:rPr>
          <w:sz w:val="36"/>
          <w:szCs w:val="32"/>
        </w:rPr>
      </w:r>
    </w:p>
    <w:p w14:paraId="2DA48042" w14:textId="77777777">
      <w:pPr>
        <w:pBdr/>
        <w:spacing w:after="0" w:line="259" w:lineRule="auto"/>
        <w:ind w:firstLine="0" w:left="1"/>
        <w:rPr/>
      </w:pPr>
      <w:r>
        <w:rPr>
          <w:b/>
        </w:rPr>
        <w:t xml:space="preserve"> </w:t>
      </w:r>
      <w:r/>
    </w:p>
    <w:tbl>
      <w:tblPr>
        <w:tblStyle w:val="827"/>
        <w:tblInd w:w="6" w:type="dxa"/>
        <w:tblW w:w="9062" w:type="dxa"/>
        <w:tblCellMar>
          <w:top w:w="25" w:type="dxa"/>
          <w:right w:w="115" w:type="dxa"/>
          <w:bottom w:w="4" w:type="dxa"/>
        </w:tblCellMar>
        <w:tblBorders/>
        <w:tblLook w:val="04A0" w:firstRow="1" w:lastRow="0" w:firstColumn="1" w:lastColumn="0" w:noHBand="0" w:noVBand="1"/>
      </w:tblPr>
      <w:tblGrid>
        <w:gridCol w:w="3014"/>
        <w:gridCol w:w="432"/>
        <w:gridCol w:w="2599"/>
        <w:gridCol w:w="3017"/>
      </w:tblGrid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1AD9307B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Critères </w:t>
            </w:r>
            <w:r>
              <w:rPr>
                <w:sz w:val="24"/>
                <w:szCs w:val="24"/>
              </w:rPr>
            </w:r>
          </w:p>
          <w:p w14:paraId="1925A39F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textDirection w:val="lrTb"/>
            <w:noWrap w:val="false"/>
          </w:tcPr>
          <w:p w14:paraId="5402C26F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Indicateurs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08E9F498" w14:textId="77777777">
            <w:pPr>
              <w:pBdr/>
              <w:spacing w:after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Évaluation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5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7FD32625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626B4629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486F8250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5412D8FE" w14:textId="6AE5750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Variété des genres (</w:t>
            </w:r>
            <w:r>
              <w:rPr>
                <w:b/>
                <w:bCs/>
                <w:sz w:val="24"/>
                <w:szCs w:val="24"/>
              </w:rPr>
              <w:t xml:space="preserve">prose</w:t>
            </w:r>
            <w:r>
              <w:rPr>
                <w:b/>
                <w:bCs/>
                <w:sz w:val="24"/>
                <w:szCs w:val="24"/>
              </w:rPr>
              <w:t xml:space="preserve"> persuasive de 120-180 mots</w:t>
            </w:r>
            <w:r>
              <w:rPr>
                <w:b/>
                <w:bCs/>
                <w:sz w:val="24"/>
                <w:szCs w:val="24"/>
              </w:rPr>
              <w:t xml:space="preserve">, slogan, une image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+ autres en bonus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721B75BE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2280E253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0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0F5DE34B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1FE57E0E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42218F57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Division en paragraphes si le texte est long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1C84D58C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5A341FB1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1CB0B965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42C52757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Mise en page qui accroche </w:t>
            </w:r>
            <w:r>
              <w:rPr>
                <w:sz w:val="24"/>
                <w:szCs w:val="24"/>
              </w:rPr>
            </w:r>
          </w:p>
          <w:p w14:paraId="208311AB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5F499786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29CD0C8C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3A6724A3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Respect du genre 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vAlign w:val="bottom"/>
            <w:textDirection w:val="lrTb"/>
            <w:noWrap w:val="false"/>
          </w:tcPr>
          <w:p w14:paraId="21F54986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5A125805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0CC79674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Dispositif énonciatif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5FE3A36D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3B016AC8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4C12A878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02D5E78D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04541EAB">
            <w:pPr>
              <w:suppressLineNumbers w:val="false"/>
              <w:pBdr/>
              <w:spacing w:after="0" w:before="0" w:line="259" w:lineRule="auto"/>
              <w:ind w:firstLine="0" w:left="0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Arguments réfléchis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 w14:paraId="11A6AA5E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 w14:paraId="6320CB89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Thèses et arguments qui </w:t>
            </w:r>
            <w:r>
              <w:rPr>
                <w:b/>
                <w:i/>
                <w:sz w:val="24"/>
                <w:szCs w:val="24"/>
              </w:rPr>
              <w:t xml:space="preserve">touchent</w:t>
            </w:r>
            <w:r>
              <w:rPr>
                <w:b/>
                <w:sz w:val="24"/>
                <w:szCs w:val="24"/>
              </w:rPr>
              <w:t xml:space="preserve"> et </w:t>
            </w:r>
            <w:r>
              <w:rPr>
                <w:b/>
                <w:i/>
                <w:sz w:val="24"/>
                <w:szCs w:val="24"/>
              </w:rPr>
              <w:t xml:space="preserve">frappent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(appel à l’émotion, pas seulement à l’intelligence) </w:t>
            </w:r>
            <w:r>
              <w:rPr>
                <w:sz w:val="24"/>
                <w:szCs w:val="24"/>
                <w:highlight w:val="none"/>
              </w:rPr>
            </w:r>
          </w:p>
          <w:p w14:paraId="0F9891BC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 w14:paraId="3108CDA5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A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ppel à des valeurs partagées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 w14:paraId="60941039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7C2D3344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4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4CA9CA94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28CD7D63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5225193B" w14:textId="443A59D4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Procédés rhétoriques (figures de style) qui frappent les esprits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7445DC86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5FE9C16F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25AEB710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Expression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vAlign w:val="center"/>
            <w:textDirection w:val="lrTb"/>
            <w:noWrap w:val="false"/>
          </w:tcPr>
          <w:p w14:paraId="3AB19E54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4B13DB3A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53CE0A53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Syntaxe et ponctuation correctes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226EEC38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1468E08F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 w14:paraId="167B9AFA" w14:textId="77777777">
            <w:pPr>
              <w:pBdr/>
              <w:spacing w:after="12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4078B12C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7131BFDF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1C9AB484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Vocabulaire correct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760BF202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7663C546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2" w:type="dxa"/>
            <w:textDirection w:val="lrTb"/>
            <w:noWrap w:val="false"/>
          </w:tcPr>
          <w:p w14:paraId="6C93FAC6" w14:textId="77777777">
            <w:pPr>
              <w:suppressLineNumbers w:val="false"/>
              <w:pBdr/>
              <w:spacing w:after="0" w:before="0" w:line="259" w:lineRule="auto"/>
              <w:ind w:firstLine="0" w:left="72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99" w:type="dxa"/>
            <w:textDirection w:val="lrTb"/>
            <w:noWrap w:val="false"/>
          </w:tcPr>
          <w:p w14:paraId="040870F3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Orthographie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52E1C6DC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4" w:type="dxa"/>
            <w:textDirection w:val="lrTb"/>
            <w:noWrap w:val="false"/>
          </w:tcPr>
          <w:p w14:paraId="44B78878" w14:textId="77777777">
            <w:pPr>
              <w:suppressLineNumbers w:val="false"/>
              <w:pBdr/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textDirection w:val="lrTb"/>
            <w:noWrap w:val="false"/>
          </w:tcPr>
          <w:p w14:paraId="4FFB35B7" w14:textId="77777777">
            <w:pPr>
              <w:suppressLineNumbers w:val="false"/>
              <w:pBdr/>
              <w:tabs>
                <w:tab w:val="center" w:leader="none" w:pos="1056"/>
              </w:tabs>
              <w:spacing w:after="0" w:before="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4"/>
              </w:rPr>
              <w:t xml:space="preserve">−</w:t>
            </w:r>
            <w:r>
              <w:rPr>
                <w:rFonts w:ascii="Arial" w:hAnsi="Arial" w:eastAsia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Pas de redites  </w:t>
            </w:r>
            <w:r>
              <w:rPr>
                <w:sz w:val="24"/>
                <w:szCs w:val="24"/>
              </w:rPr>
            </w:r>
          </w:p>
          <w:p w14:paraId="73488A50" w14:textId="77777777">
            <w:pPr>
              <w:suppressLineNumbers w:val="false"/>
              <w:pBdr/>
              <w:spacing w:after="0" w:before="0" w:line="259" w:lineRule="auto"/>
              <w:ind w:firstLine="0"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7" w:type="dxa"/>
            <w:textDirection w:val="lrTb"/>
            <w:noWrap w:val="false"/>
          </w:tcPr>
          <w:p w14:paraId="40EF214A" w14:textId="77777777">
            <w:pPr>
              <w:pBdr/>
              <w:spacing w:after="120" w:line="259" w:lineRule="auto"/>
              <w:ind w:firstLine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 w14:paraId="24D8380E" w14:textId="77777777">
      <w:pPr>
        <w:pBdr/>
        <w:spacing w:after="0" w:line="259" w:lineRule="auto"/>
        <w:ind w:firstLine="0" w:left="1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</w:p>
    <w:p w14:paraId="15EB4130" w14:textId="433E0EA2">
      <w:pPr>
        <w:pBdr/>
        <w:spacing/>
        <w:ind/>
        <w:rPr>
          <w:b/>
          <w:bCs/>
        </w:rPr>
      </w:pPr>
      <w:r>
        <w:rPr>
          <w:b/>
          <w:bCs/>
          <w:i/>
          <w:sz w:val="24"/>
          <w:szCs w:val="24"/>
        </w:rPr>
        <w:t xml:space="preserve">Remarque </w:t>
      </w:r>
      <w:r>
        <w:rPr>
          <w:b/>
          <w:bCs/>
          <w:sz w:val="24"/>
          <w:szCs w:val="24"/>
        </w:rPr>
        <w:t xml:space="preserve">: un ou plusieurs manquements majeurs dans les indicateurs en gras du second critère peuvent entraîner l’échec </w:t>
      </w:r>
      <w:r>
        <w:rPr>
          <w:b/>
          <w:bCs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6838" w:orient="portrait" w:w="11906"/>
      <w:pgMar w:top="1467" w:right="1432" w:bottom="1365" w:left="1415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D532350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445290D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 Symbol">
    <w:panose1 w:val="020B0502040204020203"/>
  </w:font>
  <w:font w:name="Calibri">
    <w:panose1 w:val="020F0502020204030204"/>
  </w:font>
  <w:font w:name="Gill Sans MT">
    <w:panose1 w:val="020B05020201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3469ABC" w14:textId="730F6DEF">
    <w:pPr>
      <w:pBdr/>
      <w:spacing w:after="0" w:line="259" w:lineRule="auto"/>
      <w:ind w:right="-15" w:firstLine="0" w:left="0"/>
      <w:jc w:val="right"/>
      <w:rPr/>
    </w:pPr>
    <w:r>
      <w:rPr>
        <w:rFonts w:ascii="Calibri" w:hAnsi="Calibri" w:eastAsia="Calibri" w:cs="Calibri"/>
      </w:rPr>
      <w:t xml:space="preserve">Rédiger un samizdat de résistance  </w:t>
    </w:r>
    <w:r>
      <w:rPr>
        <w:rFonts w:ascii="Calibri" w:hAnsi="Calibri" w:eastAsia="Calibri" w:cs="Calibri"/>
      </w:rP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</w:rPr>
      <w:t xml:space="preserve"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</w:t>
    </w:r>
    <w:r/>
  </w:p>
  <w:p w14:paraId="26AB01A7" w14:textId="77777777">
    <w:pPr>
      <w:pBdr/>
      <w:spacing w:after="0" w:line="259" w:lineRule="auto"/>
      <w:ind w:firstLine="0" w:left="1"/>
      <w:rPr/>
    </w:pPr>
    <w:r>
      <w:rPr>
        <w:rFonts w:ascii="Calibri" w:hAnsi="Calibri" w:eastAsia="Calibri" w:cs="Calibri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DCBACCE" w14:textId="77777777">
    <w:pPr>
      <w:pBdr/>
      <w:spacing w:after="0" w:line="259" w:lineRule="auto"/>
      <w:ind w:right="-15" w:firstLine="0" w:left="0"/>
      <w:jc w:val="right"/>
      <w:rPr/>
    </w:pPr>
    <w:r>
      <w:rPr>
        <w:rFonts w:ascii="Calibri" w:hAnsi="Calibri" w:eastAsia="Calibri" w:cs="Calibri"/>
      </w:rPr>
      <w:t xml:space="preserve">Examen de Français - Juin 2022 - M. </w:t>
    </w:r>
    <w:r>
      <w:rPr>
        <w:rFonts w:ascii="Calibri" w:hAnsi="Calibri" w:eastAsia="Calibri" w:cs="Calibri"/>
      </w:rPr>
      <w:t xml:space="preserve">Honet</w:t>
    </w:r>
    <w:r>
      <w:rPr>
        <w:rFonts w:ascii="Calibri" w:hAnsi="Calibri" w:eastAsia="Calibri" w:cs="Calibri"/>
      </w:rP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</w:rPr>
      <w:t xml:space="preserve"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</w:t>
    </w:r>
    <w:r/>
  </w:p>
  <w:p w14:paraId="49B1313A" w14:textId="77777777">
    <w:pPr>
      <w:pBdr/>
      <w:spacing w:after="0" w:line="259" w:lineRule="auto"/>
      <w:ind w:firstLine="0" w:left="1"/>
      <w:rPr/>
    </w:pPr>
    <w:r>
      <w:rPr>
        <w:rFonts w:ascii="Calibri" w:hAnsi="Calibri" w:eastAsia="Calibri" w:cs="Calibri"/>
      </w:rPr>
      <w:t xml:space="preserve"> 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14EBF77" w14:textId="77777777">
    <w:pPr>
      <w:pBdr/>
      <w:spacing w:after="0" w:line="259" w:lineRule="auto"/>
      <w:ind w:right="-15" w:firstLine="0" w:left="0"/>
      <w:jc w:val="right"/>
      <w:rPr/>
    </w:pPr>
    <w:r>
      <w:rPr>
        <w:rFonts w:ascii="Calibri" w:hAnsi="Calibri" w:eastAsia="Calibri" w:cs="Calibri"/>
      </w:rPr>
      <w:t xml:space="preserve">Examen de Français - Juin 2022 - M. </w:t>
    </w:r>
    <w:r>
      <w:rPr>
        <w:rFonts w:ascii="Calibri" w:hAnsi="Calibri" w:eastAsia="Calibri" w:cs="Calibri"/>
      </w:rPr>
      <w:t xml:space="preserve">Honet</w:t>
    </w:r>
    <w:r>
      <w:rPr>
        <w:rFonts w:ascii="Calibri" w:hAnsi="Calibri" w:eastAsia="Calibri" w:cs="Calibri"/>
      </w:rP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</w:rPr>
      <w:t xml:space="preserve">1</w:t>
    </w:r>
    <w:r>
      <w:rPr>
        <w:rFonts w:ascii="Calibri" w:hAnsi="Calibri" w:eastAsia="Calibri" w:cs="Calibri"/>
      </w:rPr>
      <w:fldChar w:fldCharType="end"/>
    </w:r>
    <w:r>
      <w:rPr>
        <w:rFonts w:ascii="Calibri" w:hAnsi="Calibri" w:eastAsia="Calibri" w:cs="Calibri"/>
      </w:rPr>
      <w:t xml:space="preserve"> </w:t>
    </w:r>
    <w:r/>
  </w:p>
  <w:p w14:paraId="75143608" w14:textId="77777777">
    <w:pPr>
      <w:pBdr/>
      <w:spacing w:after="0" w:line="259" w:lineRule="auto"/>
      <w:ind w:firstLine="0" w:left="1"/>
      <w:rPr/>
    </w:pPr>
    <w:r>
      <w:rPr>
        <w:rFonts w:ascii="Calibri" w:hAnsi="Calibri" w:eastAsia="Calibri" w:cs="Calibri"/>
      </w:rP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FC1F195" w14:textId="77777777">
      <w:pPr>
        <w:pBdr/>
        <w:spacing w:after="1499" w:line="259" w:lineRule="auto"/>
        <w:ind w:firstLine="0" w:left="1"/>
        <w:jc w:val="both"/>
        <w:rPr/>
      </w:pPr>
      <w:r>
        <w:separator/>
      </w:r>
      <w:r/>
    </w:p>
  </w:footnote>
  <w:footnote w:type="continuationSeparator" w:id="0">
    <w:p w14:paraId="4F8F4E99" w14:textId="77777777">
      <w:pPr>
        <w:pBdr/>
        <w:spacing w:after="1499" w:line="259" w:lineRule="auto"/>
        <w:ind w:firstLine="0" w:left="1"/>
        <w:jc w:val="both"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28D8"/>
    <w:lvl w:ilvl="0">
      <w:isLgl w:val="false"/>
      <w:lvlJc w:val="left"/>
      <w:lvlText w:val="%1."/>
      <w:numFmt w:val="decimal"/>
      <w:pPr>
        <w:pBdr/>
        <w:spacing/>
        <w:ind w:left="706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8"/>
      <w:suff w:val="tab"/>
    </w:lvl>
    <w:lvl w:ilvl="1">
      <w:isLgl w:val="false"/>
      <w:lvlJc w:val="left"/>
      <w:lvlText w:val="%2"/>
      <w:numFmt w:val="lowerLetter"/>
      <w:pPr>
        <w:pBdr/>
        <w:spacing/>
        <w:ind w:left="150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22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94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6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8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0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82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54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">
    <w:nsid w:val="12F60862"/>
    <w:lvl w:ilvl="0">
      <w:isLgl w:val="false"/>
      <w:lvlJc w:val="left"/>
      <w:lvlText w:val="%1."/>
      <w:numFmt w:val="decimal"/>
      <w:pPr>
        <w:pBdr/>
        <w:spacing/>
        <w:ind w:left="740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50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22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94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6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8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0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82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547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2">
    <w:nsid w:val="23BB6D0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29270A78"/>
    <w:lvl w:ilvl="0">
      <w:isLgl w:val="false"/>
      <w:lvlJc w:val="left"/>
      <w:lvlText w:val="•"/>
      <w:numFmt w:val="bullet"/>
      <w:pPr>
        <w:pBdr/>
        <w:spacing/>
        <w:ind w:left="706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4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1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88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6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3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04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7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4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4">
    <w:nsid w:val="2CB319F3"/>
    <w:lvl w:ilvl="0">
      <w:isLgl w:val="false"/>
      <w:lvlJc w:val="left"/>
      <w:lvlText w:val="%1."/>
      <w:numFmt w:val="decimal"/>
      <w:pPr>
        <w:pBdr/>
        <w:spacing/>
        <w:ind w:left="706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44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16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88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0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2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04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76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48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5">
    <w:nsid w:val="362F7A07"/>
    <w:lvl w:ilvl="0">
      <w:isLgl w:val="false"/>
      <w:lvlJc w:val="left"/>
      <w:lvlText w:val="%1."/>
      <w:numFmt w:val="decimal"/>
      <w:pPr>
        <w:pBdr/>
        <w:spacing/>
        <w:ind w:left="706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44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16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88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0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2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04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76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481"/>
      </w:pPr>
      <w:rPr>
        <w:rFonts w:ascii="Gill Sans MT" w:hAnsi="Gill Sans MT" w:eastAsia="Gill Sans MT" w:cs="Gill Sans M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6">
    <w:nsid w:val="39BE00A6"/>
    <w:lvl w:ilvl="0">
      <w:isLgl w:val="false"/>
      <w:lvlJc w:val="left"/>
      <w:lvlText w:val="•"/>
      <w:numFmt w:val="bullet"/>
      <w:pPr>
        <w:pBdr/>
        <w:spacing/>
        <w:ind w:left="706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4ACD52B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nsid w:val="709559A7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7285229D"/>
    <w:lvl w:ilvl="0">
      <w:isLgl w:val="false"/>
      <w:lvlJc w:val="left"/>
      <w:lvlText w:val="•"/>
      <w:numFmt w:val="bullet"/>
      <w:pPr>
        <w:pBdr/>
        <w:spacing/>
        <w:ind w:left="707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1"/>
      </w:pPr>
      <w:rPr>
        <w:rFonts w:hint="default" w:ascii="Wingdings" w:hAnsi="Wingdings"/>
      </w:rPr>
      <w:start w:val="1"/>
      <w:suff w:val="tab"/>
    </w:lvl>
  </w:abstractNum>
  <w:abstractNum w:abstractNumId="10">
    <w:nsid w:val="7AB5428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7F181F57"/>
    <w:lvl w:ilvl="0">
      <w:isLgl w:val="false"/>
      <w:lvlJc w:val="left"/>
      <w:lvlText w:val="•"/>
      <w:numFmt w:val="bullet"/>
      <w:pPr>
        <w:pBdr/>
        <w:spacing/>
        <w:ind w:left="708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43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15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878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59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31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038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75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478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BE" w:eastAsia="fr-BE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816"/>
    <w:next w:val="8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16"/>
    <w:next w:val="8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16"/>
    <w:next w:val="8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16"/>
    <w:next w:val="8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16"/>
    <w:next w:val="8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6"/>
    <w:next w:val="8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6"/>
    <w:next w:val="8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19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9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16"/>
    <w:next w:val="8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1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16"/>
    <w:next w:val="8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1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6"/>
    <w:next w:val="8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6"/>
    <w:next w:val="8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9"/>
    <w:link w:val="828"/>
    <w:uiPriority w:val="99"/>
    <w:pPr>
      <w:pBdr/>
      <w:spacing/>
      <w:ind/>
    </w:pPr>
  </w:style>
  <w:style w:type="paragraph" w:styleId="178">
    <w:name w:val="Footer"/>
    <w:basedOn w:val="8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819"/>
    <w:link w:val="178"/>
    <w:uiPriority w:val="99"/>
    <w:pPr>
      <w:pBdr/>
      <w:spacing/>
      <w:ind/>
    </w:pPr>
  </w:style>
  <w:style w:type="paragraph" w:styleId="180">
    <w:name w:val="Caption"/>
    <w:basedOn w:val="816"/>
    <w:next w:val="8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1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6"/>
    <w:next w:val="816"/>
    <w:uiPriority w:val="39"/>
    <w:unhideWhenUsed/>
    <w:pPr>
      <w:pBdr/>
      <w:spacing w:after="100"/>
      <w:ind/>
    </w:pPr>
  </w:style>
  <w:style w:type="paragraph" w:styleId="190">
    <w:name w:val="toc 2"/>
    <w:basedOn w:val="816"/>
    <w:next w:val="816"/>
    <w:uiPriority w:val="39"/>
    <w:unhideWhenUsed/>
    <w:pPr>
      <w:pBdr/>
      <w:spacing w:after="100"/>
      <w:ind w:left="220"/>
    </w:pPr>
  </w:style>
  <w:style w:type="paragraph" w:styleId="191">
    <w:name w:val="toc 3"/>
    <w:basedOn w:val="816"/>
    <w:next w:val="816"/>
    <w:uiPriority w:val="39"/>
    <w:unhideWhenUsed/>
    <w:pPr>
      <w:pBdr/>
      <w:spacing w:after="100"/>
      <w:ind w:left="440"/>
    </w:pPr>
  </w:style>
  <w:style w:type="paragraph" w:styleId="192">
    <w:name w:val="toc 4"/>
    <w:basedOn w:val="816"/>
    <w:next w:val="816"/>
    <w:uiPriority w:val="39"/>
    <w:unhideWhenUsed/>
    <w:pPr>
      <w:pBdr/>
      <w:spacing w:after="100"/>
      <w:ind w:left="660"/>
    </w:pPr>
  </w:style>
  <w:style w:type="paragraph" w:styleId="193">
    <w:name w:val="toc 5"/>
    <w:basedOn w:val="816"/>
    <w:next w:val="816"/>
    <w:uiPriority w:val="39"/>
    <w:unhideWhenUsed/>
    <w:pPr>
      <w:pBdr/>
      <w:spacing w:after="100"/>
      <w:ind w:left="880"/>
    </w:pPr>
  </w:style>
  <w:style w:type="paragraph" w:styleId="194">
    <w:name w:val="toc 6"/>
    <w:basedOn w:val="816"/>
    <w:next w:val="816"/>
    <w:uiPriority w:val="39"/>
    <w:unhideWhenUsed/>
    <w:pPr>
      <w:pBdr/>
      <w:spacing w:after="100"/>
      <w:ind w:left="1100"/>
    </w:pPr>
  </w:style>
  <w:style w:type="paragraph" w:styleId="195">
    <w:name w:val="toc 7"/>
    <w:basedOn w:val="816"/>
    <w:next w:val="816"/>
    <w:uiPriority w:val="39"/>
    <w:unhideWhenUsed/>
    <w:pPr>
      <w:pBdr/>
      <w:spacing w:after="100"/>
      <w:ind w:left="1320"/>
    </w:pPr>
  </w:style>
  <w:style w:type="paragraph" w:styleId="196">
    <w:name w:val="toc 8"/>
    <w:basedOn w:val="816"/>
    <w:next w:val="816"/>
    <w:uiPriority w:val="39"/>
    <w:unhideWhenUsed/>
    <w:pPr>
      <w:pBdr/>
      <w:spacing w:after="100"/>
      <w:ind w:left="1540"/>
    </w:pPr>
  </w:style>
  <w:style w:type="paragraph" w:styleId="197">
    <w:name w:val="toc 9"/>
    <w:basedOn w:val="816"/>
    <w:next w:val="8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6"/>
    <w:next w:val="816"/>
    <w:uiPriority w:val="99"/>
    <w:unhideWhenUsed/>
    <w:pPr>
      <w:pBdr/>
      <w:spacing w:after="0" w:afterAutospacing="0"/>
      <w:ind/>
    </w:pPr>
  </w:style>
  <w:style w:type="paragraph" w:styleId="816" w:default="1">
    <w:name w:val="Normal"/>
    <w:qFormat/>
    <w:pPr>
      <w:pBdr/>
      <w:spacing w:after="14" w:line="248" w:lineRule="auto"/>
      <w:ind w:hanging="10" w:left="11"/>
    </w:pPr>
    <w:rPr>
      <w:rFonts w:ascii="Gill Sans MT" w:hAnsi="Gill Sans MT" w:eastAsia="Gill Sans MT" w:cs="Gill Sans MT"/>
      <w:color w:val="000000"/>
    </w:rPr>
  </w:style>
  <w:style w:type="paragraph" w:styleId="817">
    <w:name w:val="Heading 1"/>
    <w:next w:val="816"/>
    <w:link w:val="824"/>
    <w:uiPriority w:val="9"/>
    <w:qFormat/>
    <w:pPr>
      <w:keepNext w:val="true"/>
      <w:keepLines w:val="true"/>
      <w:pBdr/>
      <w:spacing w:after="139"/>
      <w:ind w:hanging="10" w:left="11"/>
      <w:outlineLvl w:val="0"/>
    </w:pPr>
    <w:rPr>
      <w:rFonts w:ascii="Gill Sans MT" w:hAnsi="Gill Sans MT" w:eastAsia="Gill Sans MT" w:cs="Gill Sans MT"/>
      <w:b/>
      <w:color w:val="000000"/>
      <w:sz w:val="24"/>
    </w:rPr>
  </w:style>
  <w:style w:type="paragraph" w:styleId="818">
    <w:name w:val="Heading 2"/>
    <w:next w:val="816"/>
    <w:link w:val="825"/>
    <w:uiPriority w:val="9"/>
    <w:unhideWhenUsed/>
    <w:qFormat/>
    <w:pPr>
      <w:keepNext w:val="true"/>
      <w:keepLines w:val="true"/>
      <w:pBdr/>
      <w:spacing w:after="139"/>
      <w:ind w:hanging="10" w:left="11"/>
      <w:outlineLvl w:val="1"/>
    </w:pPr>
    <w:rPr>
      <w:rFonts w:ascii="Gill Sans MT" w:hAnsi="Gill Sans MT" w:eastAsia="Gill Sans MT" w:cs="Gill Sans MT"/>
      <w:b/>
      <w:color w:val="000000"/>
      <w:sz w:val="24"/>
    </w:r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table" w:styleId="8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1" w:default="1">
    <w:name w:val="No List"/>
    <w:uiPriority w:val="99"/>
    <w:semiHidden/>
    <w:unhideWhenUsed/>
    <w:pPr>
      <w:pBdr/>
      <w:spacing/>
      <w:ind/>
    </w:pPr>
  </w:style>
  <w:style w:type="paragraph" w:styleId="822" w:customStyle="1">
    <w:name w:val="footnote description"/>
    <w:next w:val="816"/>
    <w:link w:val="823"/>
    <w:hidden/>
    <w:pPr>
      <w:pBdr/>
      <w:spacing w:after="749"/>
      <w:ind w:left="1"/>
    </w:pPr>
    <w:rPr>
      <w:rFonts w:ascii="Calibri" w:hAnsi="Calibri" w:eastAsia="Calibri" w:cs="Calibri"/>
      <w:color w:val="000000"/>
      <w:sz w:val="20"/>
    </w:rPr>
  </w:style>
  <w:style w:type="character" w:styleId="823" w:customStyle="1">
    <w:name w:val="footnote description Char"/>
    <w:link w:val="822"/>
    <w:pPr>
      <w:pBdr/>
      <w:spacing/>
      <w:ind/>
    </w:pPr>
    <w:rPr>
      <w:rFonts w:ascii="Calibri" w:hAnsi="Calibri" w:eastAsia="Calibri" w:cs="Calibri"/>
      <w:color w:val="000000"/>
      <w:sz w:val="20"/>
    </w:rPr>
  </w:style>
  <w:style w:type="character" w:styleId="824" w:customStyle="1">
    <w:name w:val="Titre 1 Car"/>
    <w:link w:val="817"/>
    <w:pPr>
      <w:pBdr/>
      <w:spacing/>
      <w:ind/>
    </w:pPr>
    <w:rPr>
      <w:rFonts w:ascii="Gill Sans MT" w:hAnsi="Gill Sans MT" w:eastAsia="Gill Sans MT" w:cs="Gill Sans MT"/>
      <w:b/>
      <w:color w:val="000000"/>
      <w:sz w:val="24"/>
    </w:rPr>
  </w:style>
  <w:style w:type="character" w:styleId="825" w:customStyle="1">
    <w:name w:val="Titre 2 Car"/>
    <w:link w:val="818"/>
    <w:pPr>
      <w:pBdr/>
      <w:spacing/>
      <w:ind/>
    </w:pPr>
    <w:rPr>
      <w:rFonts w:ascii="Gill Sans MT" w:hAnsi="Gill Sans MT" w:eastAsia="Gill Sans MT" w:cs="Gill Sans MT"/>
      <w:b/>
      <w:color w:val="000000"/>
      <w:sz w:val="24"/>
    </w:rPr>
  </w:style>
  <w:style w:type="character" w:styleId="826" w:customStyle="1">
    <w:name w:val="footnote mark"/>
    <w:hidden/>
    <w:pPr>
      <w:pBdr/>
      <w:spacing/>
      <w:ind/>
    </w:pPr>
    <w:rPr>
      <w:rFonts w:ascii="Calibri" w:hAnsi="Calibri" w:eastAsia="Calibri" w:cs="Calibri"/>
      <w:color w:val="000000"/>
      <w:sz w:val="20"/>
      <w:vertAlign w:val="superscript"/>
    </w:rPr>
  </w:style>
  <w:style w:type="table" w:styleId="827" w:customStyle="1">
    <w:name w:val="Table Grid"/>
    <w:pPr>
      <w:pBdr/>
      <w:spacing w:after="0" w:line="240" w:lineRule="auto"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er"/>
    <w:basedOn w:val="816"/>
    <w:link w:val="82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29" w:customStyle="1">
    <w:name w:val="En-tête Car"/>
    <w:basedOn w:val="819"/>
    <w:link w:val="828"/>
    <w:uiPriority w:val="99"/>
    <w:pPr>
      <w:pBdr/>
      <w:spacing/>
      <w:ind/>
    </w:pPr>
    <w:rPr>
      <w:rFonts w:ascii="Gill Sans MT" w:hAnsi="Gill Sans MT" w:eastAsia="Gill Sans MT" w:cs="Gill Sans MT"/>
      <w:color w:val="000000"/>
    </w:rPr>
  </w:style>
  <w:style w:type="paragraph" w:styleId="830">
    <w:name w:val="List Paragraph"/>
    <w:basedOn w:val="81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://www.dallenogare.biz/fr4/index.php/2020/11/24/decouvrir-le-totalitarisme-et-ses-methodes-a-travers-le-roman-animal-farm-de-george-orwell/" TargetMode="External"/><Relationship Id="rId13" Type="http://schemas.openxmlformats.org/officeDocument/2006/relationships/hyperlink" Target="http://www.dallenogare.biz/fr4/index.php/2020/11/24/decouvrir-le-totalitarisme-et-ses-methodes-a-travers-le-roman-animal-farm-de-george-orwell/" TargetMode="External"/><Relationship Id="rId14" Type="http://schemas.openxmlformats.org/officeDocument/2006/relationships/hyperlink" Target="http://www.dallenogare.biz/fr4/index.php/2020/11/24/decouvrir-le-totalitarisme-et-ses-methodes-a-travers-le-roman-animal-farm-de-george-orwell/" TargetMode="External"/><Relationship Id="rId15" Type="http://schemas.openxmlformats.org/officeDocument/2006/relationships/hyperlink" Target="http://www.dallenogare.biz/fr4/index.php/2020/11/24/decouvrir-le-totalitarisme-et-ses-methodes-a-travers-le-roman-animal-farm-de-george-orwell/" TargetMode="External"/><Relationship Id="rId16" Type="http://schemas.openxmlformats.org/officeDocument/2006/relationships/hyperlink" Target="http://www.dallenogare.biz/fr4/index.php/2020/11/24/decouvrir-le-totalitarisme-et-ses-methodes-a-travers-le-roman-animal-farm-de-george-orwell/" TargetMode="External"/><Relationship Id="rId17" Type="http://schemas.openxmlformats.org/officeDocument/2006/relationships/hyperlink" Target="http://www.dallenogare.biz/fr4/index.php/2020/11/24/decouvrir-le-totalitarisme-et-ses-methodes-a-travers-le-roman-animal-farm-de-george-orwel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cp:revision>17</cp:revision>
  <dcterms:created xsi:type="dcterms:W3CDTF">2023-06-11T08:46:00Z</dcterms:created>
  <dcterms:modified xsi:type="dcterms:W3CDTF">2026-04-22T09:20:39Z</dcterms:modified>
</cp:coreProperties>
</file>