
<file path=[Content_Types].xml><?xml version="1.0" encoding="utf-8"?>
<Types xmlns="http://schemas.openxmlformats.org/package/2006/content-types">
  <Default Extension="jpg" ContentType="image/jpeg"/>
  <Default Extension="bin" ContentType="application/vnd.openxmlformats-officedocument.oleObject"/>
  <Default Extension="jpeg" ContentType="image/jpeg"/>
  <Default Extension="rels" ContentType="application/vnd.openxmlformats-package.relationships+xml"/>
  <Default Extension="xml" ContentType="application/xml"/>
  <Default Extension="png" ContentType="image/png"/>
  <Default Extension="wmf" ContentType="image/x-wmf"/>
  <Override PartName="/word/document.xml" ContentType="application/vnd.openxmlformats-officedocument.wordprocessingml.document.main+xml"/>
  <Override PartName="/word/endnotes.xml" ContentType="application/vnd.openxmlformats-officedocument.wordprocessingml.endnote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footnotes.xml" ContentType="application/vnd.openxmlformats-officedocument.wordprocessingml.footnotes+xml"/>
  <Override PartName="/word/footer1.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35E05F76">
      <w:pPr>
        <w:suppressLineNumbers w:val="false"/>
        <w:pBdr>
          <w:top w:val="none" w:color="000000" w:sz="4" w:space="0"/>
          <w:left w:val="none" w:color="000000" w:sz="4" w:space="0"/>
          <w:bottom w:val="none" w:color="000000" w:sz="4" w:space="0"/>
          <w:right w:val="none" w:color="000000" w:sz="4" w:space="0"/>
        </w:pBdr>
        <w:spacing w:line="312" w:lineRule="auto"/>
        <w:ind w:right="0" w:firstLine="0" w:left="0"/>
        <w:jc w:val="center"/>
        <w:rPr>
          <w:rFonts w:ascii="Gill Sans MT" w:hAnsi="Gill Sans MT" w:cs="Gill Sans MT"/>
          <w:b/>
          <w:bCs/>
          <w:sz w:val="40"/>
          <w:szCs w:val="40"/>
        </w:rPr>
      </w:pPr>
      <w:r>
        <w:rPr>
          <w:rFonts w:ascii="Gill Sans MT" w:hAnsi="Gill Sans MT" w:eastAsia="Gill Sans MT" w:cs="Gill Sans MT"/>
          <w:b/>
          <w:bCs/>
          <w:color w:val="000000"/>
          <w:sz w:val="40"/>
          <w:szCs w:val="40"/>
          <w:highlight w:val="none"/>
        </w:rPr>
      </w:r>
      <w:r>
        <w:rPr>
          <w:rFonts w:ascii="Gill Sans MT" w:hAnsi="Gill Sans MT" w:eastAsia="Gill Sans MT" w:cs="Gill Sans MT"/>
          <w:b/>
          <w:bCs/>
          <w:color w:val="000000"/>
          <w:sz w:val="40"/>
          <w:szCs w:val="40"/>
          <w:highlight w:val="none"/>
        </w:rPr>
        <w:t xml:space="preserve">Aimer le créé, tout le créé : et pourquoi pas une musique liturgique... « concrète »</w:t>
      </w:r>
      <w:r>
        <w:rPr>
          <w:rFonts w:ascii="Gill Sans MT" w:hAnsi="Gill Sans MT" w:eastAsia="Gill Sans MT" w:cs="Gill Sans MT"/>
          <w:b/>
          <w:bCs/>
          <w:color w:val="000000"/>
          <w:sz w:val="40"/>
          <w:szCs w:val="40"/>
          <w:highlight w:val="none"/>
        </w:rPr>
      </w:r>
      <w:r>
        <w:rPr>
          <w:rFonts w:ascii="Gill Sans MT" w:hAnsi="Gill Sans MT" w:cs="Gill Sans MT"/>
          <w:b/>
          <w:bCs/>
          <w:sz w:val="40"/>
          <w:szCs w:val="40"/>
        </w:rPr>
      </w:r>
    </w:p>
    <w:p w14:paraId="3FFEAA1E">
      <w:pPr>
        <w:suppressLineNumbers w:val="false"/>
        <w:pBdr>
          <w:top w:val="none" w:color="000000" w:sz="4" w:space="0"/>
          <w:left w:val="none" w:color="000000" w:sz="4" w:space="0"/>
          <w:bottom w:val="none" w:color="000000" w:sz="4" w:space="0"/>
          <w:right w:val="none" w:color="000000" w:sz="4" w:space="0"/>
        </w:pBdr>
        <w:spacing w:line="312" w:lineRule="auto"/>
        <w:ind w:right="0" w:firstLine="0" w:left="0"/>
        <w:rPr>
          <w:rFonts w:ascii="Gill Sans MT" w:hAnsi="Gill Sans MT" w:cs="Gill Sans MT"/>
          <w:color w:val="000000"/>
          <w:sz w:val="28"/>
          <w:szCs w:val="28"/>
          <w:highlight w:val="none"/>
        </w:rPr>
      </w:pPr>
      <w:r>
        <w:rPr>
          <w:rFonts w:ascii="Gill Sans MT" w:hAnsi="Gill Sans MT" w:eastAsia="Gill Sans MT" w:cs="Gill Sans MT"/>
          <w:color w:val="000000"/>
          <w:sz w:val="28"/>
          <w:szCs w:val="28"/>
        </w:rPr>
        <w:t xml:space="preserve">« On peut aimer ce qui est... » , dit Jean-Luc Marion dans une </w:t>
      </w:r>
      <w:hyperlink r:id="rId9" w:tooltip="https://www.dallenogare.biz/cours/le-philosophe-jean-luc-marion-a-propos-de-dieu-des-valeurs-de-la-foi-des-croyances/" w:history="1">
        <w:r>
          <w:rPr>
            <w:rStyle w:val="898"/>
            <w:rFonts w:ascii="Gill Sans MT" w:hAnsi="Gill Sans MT" w:eastAsia="Gill Sans MT" w:cs="Gill Sans MT"/>
            <w:color w:val="0000ee"/>
            <w:sz w:val="28"/>
            <w:szCs w:val="28"/>
            <w:u w:val="single"/>
          </w:rPr>
          <w:t xml:space="preserve">interview</w:t>
        </w:r>
      </w:hyperlink>
      <w:r>
        <w:rPr>
          <w:rFonts w:ascii="Gill Sans MT" w:hAnsi="Gill Sans MT" w:eastAsia="Gill Sans MT" w:cs="Gill Sans MT"/>
          <w:color w:val="000000"/>
          <w:sz w:val="28"/>
          <w:szCs w:val="28"/>
        </w:rPr>
        <w:t xml:space="preserve"> écoutée en classe.</w:t>
      </w:r>
      <w:r>
        <w:rPr>
          <w:rFonts w:ascii="Gill Sans MT" w:hAnsi="Gill Sans MT" w:eastAsia="Gill Sans MT" w:cs="Gill Sans MT"/>
          <w:sz w:val="28"/>
          <w:szCs w:val="28"/>
        </w:rPr>
      </w:r>
      <w:r>
        <w:rPr>
          <w:rFonts w:ascii="Gill Sans MT" w:hAnsi="Gill Sans MT" w:cs="Gill Sans MT"/>
          <w:color w:val="000000"/>
          <w:sz w:val="28"/>
          <w:szCs w:val="28"/>
          <w:highlight w:val="none"/>
        </w:rPr>
      </w:r>
    </w:p>
    <w:p w14:paraId="55E3D839">
      <w:pPr>
        <w:suppressLineNumbers w:val="false"/>
        <w:pBdr>
          <w:top w:val="none" w:color="000000" w:sz="4" w:space="0"/>
          <w:left w:val="none" w:color="000000" w:sz="4" w:space="0"/>
          <w:bottom w:val="none" w:color="000000" w:sz="4" w:space="0"/>
          <w:right w:val="none" w:color="000000" w:sz="4" w:space="0"/>
        </w:pBdr>
        <w:spacing w:line="312" w:lineRule="auto"/>
        <w:ind w:right="0" w:firstLine="0" w:left="0"/>
        <w:rPr>
          <w:rFonts w:ascii="Gill Sans MT" w:hAnsi="Gill Sans MT" w:cs="Gill Sans MT"/>
          <w:sz w:val="28"/>
          <w:szCs w:val="28"/>
        </w:rPr>
      </w:pPr>
      <w:r>
        <w:rPr>
          <w:rFonts w:ascii="Gill Sans MT" w:hAnsi="Gill Sans MT" w:eastAsia="Gill Sans MT" w:cs="Gill Sans MT"/>
          <w:color w:val="000000"/>
          <w:sz w:val="28"/>
          <w:szCs w:val="28"/>
        </w:rPr>
        <w:t xml:space="preserve">Mais bien souvent... nous n'aimons pas TOUT ce qui est... nous aimons certaines choses du réel et n'en aimons pas d'autres... Ainsi, ce matin,  le bruit très fort des machines utilisées par les ouvriers qui construisent les nouvelles toilettes destinées au</w:t>
      </w:r>
      <w:r>
        <w:rPr>
          <w:rFonts w:ascii="Gill Sans MT" w:hAnsi="Gill Sans MT" w:eastAsia="Gill Sans MT" w:cs="Gill Sans MT"/>
          <w:color w:val="000000"/>
          <w:sz w:val="28"/>
          <w:szCs w:val="28"/>
        </w:rPr>
        <w:t xml:space="preserve">x élèves... un bruit perçu comme désagréable... bien difficile de continuer le cours prévu sur la théorie de Dieu chez Jean-Luc Marion...</w:t>
      </w:r>
      <w:r>
        <w:rPr>
          <w:rFonts w:ascii="Gill Sans MT" w:hAnsi="Gill Sans MT" w:eastAsia="Gill Sans MT" w:cs="Gill Sans MT"/>
          <w:sz w:val="28"/>
          <w:szCs w:val="28"/>
        </w:rPr>
      </w:r>
      <w:r>
        <w:rPr>
          <w:rFonts w:ascii="Gill Sans MT" w:hAnsi="Gill Sans MT" w:cs="Gill Sans MT"/>
          <w:sz w:val="28"/>
          <w:szCs w:val="28"/>
        </w:rPr>
      </w:r>
    </w:p>
    <w:p w14:paraId="4909A946">
      <w:pPr>
        <w:suppressLineNumbers w:val="false"/>
        <w:pBdr>
          <w:top w:val="none" w:color="000000" w:sz="4" w:space="0"/>
          <w:left w:val="none" w:color="000000" w:sz="4" w:space="0"/>
          <w:bottom w:val="none" w:color="000000" w:sz="4" w:space="0"/>
          <w:right w:val="none" w:color="000000" w:sz="4" w:space="0"/>
        </w:pBdr>
        <w:spacing w:line="312" w:lineRule="auto"/>
        <w:ind w:right="0" w:firstLine="0" w:left="0"/>
        <w:rPr>
          <w:rFonts w:ascii="Gill Sans MT" w:hAnsi="Gill Sans MT" w:cs="Gill Sans MT"/>
          <w:sz w:val="28"/>
          <w:szCs w:val="28"/>
        </w:rPr>
      </w:pPr>
      <w:r>
        <w:rPr>
          <w:rFonts w:ascii="Gill Sans MT" w:hAnsi="Gill Sans MT" w:eastAsia="Gill Sans MT" w:cs="Gill Sans MT"/>
          <w:color w:val="000000"/>
          <w:sz w:val="28"/>
          <w:szCs w:val="28"/>
        </w:rPr>
        <w:t xml:space="preserve">Mais si l'on peut aimer tout ce qui est...  ne peut-on vivre ce bruit comme une des multiples choses données dans la création (ici par l'intermédiaire du travail, du labeur, d'êtres humains) - et pourquoi pas nous taire, et simplement écouter ce bruit... y "</w:t>
      </w:r>
      <w:r>
        <w:rPr>
          <w:rFonts w:ascii="Gill Sans MT" w:hAnsi="Gill Sans MT" w:eastAsia="Gill Sans MT" w:cs="Gill Sans MT"/>
          <w:color w:val="000000"/>
          <w:sz w:val="28"/>
          <w:szCs w:val="28"/>
        </w:rPr>
        <w:t xml:space="preserve">communier", le "contempler". Nous pourrions même élargir la contemplation, par l'imagination, à l'ensemble des bruits que produisent actuellement les humains et humaines qui travaillent sur toute la planète...</w:t>
      </w:r>
      <w:r>
        <w:rPr>
          <w:rFonts w:ascii="Gill Sans MT" w:hAnsi="Gill Sans MT" w:eastAsia="Gill Sans MT" w:cs="Gill Sans MT"/>
          <w:sz w:val="28"/>
          <w:szCs w:val="28"/>
        </w:rPr>
      </w:r>
      <w:r>
        <w:rPr>
          <w:rFonts w:ascii="Gill Sans MT" w:hAnsi="Gill Sans MT" w:cs="Gill Sans MT"/>
          <w:sz w:val="28"/>
          <w:szCs w:val="28"/>
        </w:rPr>
      </w:r>
    </w:p>
    <w:p w14:paraId="14245F11">
      <w:pPr>
        <w:suppressLineNumbers w:val="false"/>
        <w:pBdr>
          <w:top w:val="none" w:color="000000" w:sz="4" w:space="0"/>
          <w:left w:val="none" w:color="000000" w:sz="4" w:space="0"/>
          <w:bottom w:val="none" w:color="000000" w:sz="4" w:space="0"/>
          <w:right w:val="none" w:color="000000" w:sz="4" w:space="0"/>
        </w:pBdr>
        <w:spacing w:line="312" w:lineRule="auto"/>
        <w:ind w:right="120" w:firstLine="0" w:left="120"/>
        <w:jc w:val="center"/>
        <w:rPr>
          <w:rFonts w:ascii="Gill Sans MT" w:hAnsi="Gill Sans MT" w:cs="Gill Sans MT"/>
          <w:sz w:val="28"/>
          <w:szCs w:val="28"/>
        </w:rPr>
      </w:pPr>
      <w:r>
        <w:rPr>
          <w:rFonts w:ascii="Gill Sans MT" w:hAnsi="Gill Sans MT" w:eastAsia="Gill Sans MT" w:cs="Gill Sans MT"/>
          <w:color w:val="000000"/>
          <w:sz w:val="28"/>
          <w:szCs w:val="28"/>
        </w:rPr>
      </w:r>
      <w:r>
        <w:rPr>
          <w:rFonts w:ascii="Gill Sans MT" w:hAnsi="Gill Sans MT" w:eastAsia="Gill Sans MT" w:cs="Gill Sans MT"/>
          <w:sz w:val="28"/>
          <w:szCs w:val="28"/>
        </w:rPr>
        <mc:AlternateContent>
          <mc:Choice Requires="wpg">
            <w:drawing>
              <wp:inline xmlns:wp="http://schemas.openxmlformats.org/drawingml/2006/wordprocessingDrawing" distT="0" distB="0" distL="0" distR="0">
                <wp:extent cx="4740615" cy="3163299"/>
                <wp:effectExtent l="0" t="0" r="0" b="0"/>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232488" name=""/>
                        <pic:cNvPicPr>
                          <a:picLocks noChangeAspect="1"/>
                        </pic:cNvPicPr>
                        <pic:nvPr/>
                      </pic:nvPicPr>
                      <pic:blipFill rotWithShape="1">
                        <a:blip r:embed="rId10"/>
                        <a:stretch/>
                      </pic:blipFill>
                      <pic:spPr bwMode="auto">
                        <a:xfrm flipH="0" flipV="0">
                          <a:off x="0" y="0"/>
                          <a:ext cx="4740615" cy="316329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373.28pt;height:249.08pt;mso-wrap-distance-left:0.00pt;mso-wrap-distance-top:0.00pt;mso-wrap-distance-right:0.00pt;mso-wrap-distance-bottom:0.00pt;z-index:1;" stroked="false">
                <v:imagedata r:id="rId10" o:title=""/>
                <o:lock v:ext="edit" rotation="t"/>
              </v:shape>
            </w:pict>
          </mc:Fallback>
        </mc:AlternateContent>
      </w:r>
      <w:r>
        <w:rPr>
          <w:rFonts w:ascii="Gill Sans MT" w:hAnsi="Gill Sans MT" w:eastAsia="Gill Sans MT" w:cs="Gill Sans MT"/>
          <w:sz w:val="28"/>
          <w:szCs w:val="28"/>
        </w:rPr>
        <w:t xml:space="preserve"> </w:t>
      </w:r>
      <w:r>
        <w:rPr>
          <w:rFonts w:ascii="Gill Sans MT" w:hAnsi="Gill Sans MT" w:eastAsia="Gill Sans MT" w:cs="Gill Sans MT"/>
          <w:sz w:val="28"/>
          <w:szCs w:val="28"/>
        </w:rPr>
      </w:r>
      <w:r>
        <w:rPr>
          <w:rFonts w:ascii="Gill Sans MT" w:hAnsi="Gill Sans MT" w:cs="Gill Sans MT"/>
          <w:sz w:val="28"/>
          <w:szCs w:val="28"/>
        </w:rPr>
      </w:r>
    </w:p>
    <w:p w14:paraId="7901333E">
      <w:pPr>
        <w:suppressLineNumbers w:val="false"/>
        <w:pBdr>
          <w:top w:val="none" w:color="000000" w:sz="4" w:space="0"/>
          <w:left w:val="none" w:color="000000" w:sz="4" w:space="0"/>
          <w:bottom w:val="none" w:color="000000" w:sz="4" w:space="0"/>
          <w:right w:val="none" w:color="000000" w:sz="4" w:space="0"/>
        </w:pBdr>
        <w:spacing w:line="312" w:lineRule="auto"/>
        <w:ind w:right="120" w:firstLine="0" w:left="120"/>
        <w:jc w:val="center"/>
        <w:rPr>
          <w:rFonts w:ascii="Gill Sans MT" w:hAnsi="Gill Sans MT" w:cs="Gill Sans MT"/>
          <w:sz w:val="28"/>
          <w:szCs w:val="28"/>
        </w:rPr>
      </w:pPr>
      <w:r>
        <w:rPr>
          <w:rFonts w:ascii="Gill Sans MT" w:hAnsi="Gill Sans MT" w:eastAsia="Gill Sans MT" w:cs="Gill Sans MT"/>
          <w:sz w:val="28"/>
          <w:szCs w:val="28"/>
        </w:rPr>
        <w:t xml:space="preserve">Sebastião Salgado, Workers. An Archaeology of the Industrial Age (1993)</w:t>
      </w:r>
      <w:r>
        <w:rPr>
          <w:rFonts w:ascii="Gill Sans MT" w:hAnsi="Gill Sans MT" w:eastAsia="Gill Sans MT" w:cs="Gill Sans MT"/>
          <w:sz w:val="28"/>
          <w:szCs w:val="28"/>
        </w:rPr>
      </w:r>
      <w:r>
        <w:rPr>
          <w:rFonts w:ascii="Gill Sans MT" w:hAnsi="Gill Sans MT" w:cs="Gill Sans MT"/>
          <w:sz w:val="28"/>
          <w:szCs w:val="28"/>
        </w:rPr>
      </w:r>
    </w:p>
    <w:p w14:paraId="1D4BA327">
      <w:pPr>
        <w:suppressLineNumbers w:val="false"/>
        <w:pBdr>
          <w:top w:val="none" w:color="000000" w:sz="4" w:space="0"/>
          <w:left w:val="none" w:color="000000" w:sz="4" w:space="0"/>
          <w:bottom w:val="none" w:color="000000" w:sz="4" w:space="0"/>
          <w:right w:val="none" w:color="000000" w:sz="4" w:space="0"/>
        </w:pBdr>
        <w:spacing w:line="312" w:lineRule="auto"/>
        <w:ind w:right="0" w:firstLine="0" w:left="0"/>
        <w:jc w:val="center"/>
        <w:rPr>
          <w:rFonts w:ascii="Gill Sans MT" w:hAnsi="Gill Sans MT" w:cs="Gill Sans MT"/>
          <w:sz w:val="28"/>
          <w:szCs w:val="28"/>
        </w:rPr>
      </w:pPr>
      <w:r>
        <w:rPr>
          <w:rFonts w:ascii="Gill Sans MT" w:hAnsi="Gill Sans MT" w:eastAsia="Gill Sans MT" w:cs="Gill Sans MT"/>
          <w:color w:val="000000"/>
          <w:sz w:val="28"/>
          <w:szCs w:val="28"/>
        </w:rPr>
        <w:t xml:space="preserve">(</w:t>
      </w:r>
      <w:hyperlink r:id="rId11" w:tooltip="https://www.taschen.com/fr/books/photography/05396/sebastiao-salgado-workers-an-archaeology-of-the-industrial-age/" w:history="1">
        <w:r>
          <w:rPr>
            <w:rStyle w:val="898"/>
            <w:rFonts w:ascii="Gill Sans MT" w:hAnsi="Gill Sans MT" w:eastAsia="Gill Sans MT" w:cs="Gill Sans MT"/>
            <w:color w:val="0000ee"/>
            <w:sz w:val="28"/>
            <w:szCs w:val="28"/>
            <w:u w:val="single"/>
          </w:rPr>
          <w:t xml:space="preserve">Cliquez pour feuilleter le début du livre du photographe franco-brésilien Sebastiao Salgado</w:t>
        </w:r>
      </w:hyperlink>
      <w:r>
        <w:rPr>
          <w:rFonts w:ascii="Gill Sans MT" w:hAnsi="Gill Sans MT" w:eastAsia="Gill Sans MT" w:cs="Gill Sans MT"/>
          <w:color w:val="000000"/>
          <w:sz w:val="28"/>
          <w:szCs w:val="28"/>
        </w:rPr>
        <w:t xml:space="preserve">)</w:t>
      </w:r>
      <w:r>
        <w:rPr>
          <w:rFonts w:ascii="Gill Sans MT" w:hAnsi="Gill Sans MT" w:eastAsia="Gill Sans MT" w:cs="Gill Sans MT"/>
          <w:sz w:val="28"/>
          <w:szCs w:val="28"/>
        </w:rPr>
      </w:r>
      <w:r>
        <w:rPr>
          <w:rFonts w:ascii="Gill Sans MT" w:hAnsi="Gill Sans MT" w:cs="Gill Sans MT"/>
          <w:sz w:val="28"/>
          <w:szCs w:val="28"/>
        </w:rPr>
      </w:r>
    </w:p>
    <w:p w14:paraId="60FF953D">
      <w:pPr>
        <w:pStyle w:val="855"/>
        <w:suppressLineNumbers w:val="false"/>
        <w:pBdr>
          <w:top w:val="none" w:color="000000" w:sz="4" w:space="0"/>
          <w:left w:val="none" w:color="000000" w:sz="4" w:space="0"/>
          <w:bottom w:val="none" w:color="000000" w:sz="4" w:space="0"/>
          <w:right w:val="none" w:color="000000" w:sz="4" w:space="0"/>
        </w:pBdr>
        <w:spacing w:line="312" w:lineRule="auto"/>
        <w:ind w:right="0" w:firstLine="0" w:left="0"/>
        <w:rPr>
          <w:rFonts w:ascii="Gill Sans MT" w:hAnsi="Gill Sans MT" w:cs="Gill Sans MT"/>
          <w:sz w:val="32"/>
          <w:szCs w:val="32"/>
        </w:rPr>
      </w:pPr>
      <w:r>
        <w:rPr>
          <w:rFonts w:ascii="Gill Sans MT" w:hAnsi="Gill Sans MT" w:eastAsia="Gill Sans MT" w:cs="Gill Sans MT"/>
          <w:b/>
          <w:color w:val="000000"/>
          <w:sz w:val="32"/>
          <w:szCs w:val="32"/>
        </w:rPr>
        <w:t xml:space="preserve">Travail humain et sacrement de l'eucharistie : la "messe sur le monde" de Pierre Teilhard de Chardin</w:t>
      </w:r>
      <w:r>
        <w:rPr>
          <w:rFonts w:ascii="Gill Sans MT" w:hAnsi="Gill Sans MT" w:eastAsia="Gill Sans MT" w:cs="Gill Sans MT"/>
          <w:sz w:val="32"/>
          <w:szCs w:val="32"/>
        </w:rPr>
      </w:r>
      <w:r>
        <w:rPr>
          <w:rFonts w:ascii="Gill Sans MT" w:hAnsi="Gill Sans MT" w:cs="Gill Sans MT"/>
          <w:sz w:val="32"/>
          <w:szCs w:val="32"/>
        </w:rPr>
      </w:r>
    </w:p>
    <w:p w14:paraId="537BF01D">
      <w:pPr>
        <w:suppressLineNumbers w:val="false"/>
        <w:pBdr/>
        <w:spacing w:line="312" w:lineRule="auto"/>
        <w:ind/>
        <w:rPr>
          <w:rFonts w:ascii="Gill Sans MT" w:hAnsi="Gill Sans MT" w:cs="Gill Sans MT"/>
          <w:sz w:val="28"/>
          <w:szCs w:val="28"/>
        </w:rPr>
      </w:pPr>
      <w:r>
        <w:rPr>
          <w:rFonts w:ascii="Gill Sans MT" w:hAnsi="Gill Sans MT" w:eastAsia="Gill Sans MT" w:cs="Gill Sans MT"/>
          <w:b/>
          <w:color w:val="000000"/>
          <w:sz w:val="28"/>
          <w:szCs w:val="28"/>
        </w:rPr>
      </w:r>
      <w:r>
        <w:rPr>
          <w:rFonts w:ascii="Gill Sans MT" w:hAnsi="Gill Sans MT" w:eastAsia="Gill Sans MT" w:cs="Gill Sans MT"/>
          <w:sz w:val="28"/>
          <w:szCs w:val="28"/>
        </w:rPr>
      </w:r>
      <w:r>
        <w:rPr>
          <w:rFonts w:ascii="Gill Sans MT" w:hAnsi="Gill Sans MT" w:cs="Gill Sans MT"/>
          <w:sz w:val="28"/>
          <w:szCs w:val="28"/>
        </w:rPr>
      </w:r>
    </w:p>
    <w:p w14:paraId="59930D48">
      <w:pPr>
        <w:suppressLineNumbers w:val="false"/>
        <w:pBdr>
          <w:top w:val="none" w:color="000000" w:sz="4" w:space="0"/>
          <w:left w:val="none" w:color="000000" w:sz="4" w:space="0"/>
          <w:bottom w:val="none" w:color="000000" w:sz="4" w:space="0"/>
          <w:right w:val="none" w:color="000000" w:sz="4" w:space="0"/>
        </w:pBdr>
        <w:spacing w:line="312" w:lineRule="auto"/>
        <w:ind w:right="0" w:firstLine="0" w:left="0"/>
        <w:rPr>
          <w:rFonts w:ascii="Gill Sans MT" w:hAnsi="Gill Sans MT" w:cs="Gill Sans MT"/>
          <w:sz w:val="28"/>
          <w:szCs w:val="28"/>
        </w:rPr>
      </w:pPr>
      <w:r>
        <w:rPr>
          <w:rFonts w:ascii="Gill Sans MT" w:hAnsi="Gill Sans MT" w:eastAsia="Gill Sans MT" w:cs="Gill Sans MT"/>
          <w:color w:val="000000"/>
          <w:sz w:val="28"/>
          <w:szCs w:val="28"/>
        </w:rPr>
        <w:t xml:space="preserve">Dans son texte </w:t>
      </w:r>
      <w:r>
        <w:rPr>
          <w:rFonts w:ascii="Gill Sans MT" w:hAnsi="Gill Sans MT" w:eastAsia="Gill Sans MT" w:cs="Gill Sans MT"/>
          <w:i/>
          <w:color w:val="000000"/>
          <w:sz w:val="28"/>
          <w:szCs w:val="28"/>
        </w:rPr>
        <w:t xml:space="preserve">Messe sur le Monde</w:t>
      </w:r>
      <w:r>
        <w:rPr>
          <w:rFonts w:ascii="Gill Sans MT" w:hAnsi="Gill Sans MT" w:eastAsia="Gill Sans MT" w:cs="Gill Sans MT"/>
          <w:color w:val="000000"/>
          <w:sz w:val="28"/>
          <w:szCs w:val="28"/>
        </w:rPr>
        <w:t xml:space="preserve">, </w:t>
      </w:r>
      <w:hyperlink r:id="rId12" w:tooltip="https://www.dallenogare.biz/cours/la-dynamique-de-la-creation-selon-pierre-teilhard-de-chardin/" w:history="1">
        <w:r>
          <w:rPr>
            <w:rStyle w:val="898"/>
            <w:rFonts w:ascii="Gill Sans MT" w:hAnsi="Gill Sans MT" w:eastAsia="Gill Sans MT" w:cs="Gill Sans MT"/>
            <w:color w:val="0000ee"/>
            <w:sz w:val="28"/>
            <w:szCs w:val="28"/>
            <w:u w:val="single"/>
          </w:rPr>
          <w:t xml:space="preserve">Pierre-Teilhard de Chardin</w:t>
        </w:r>
      </w:hyperlink>
      <w:r>
        <w:rPr>
          <w:rFonts w:ascii="Gill Sans MT" w:hAnsi="Gill Sans MT" w:eastAsia="Gill Sans MT" w:cs="Gill Sans MT"/>
          <w:color w:val="000000"/>
          <w:sz w:val="28"/>
          <w:szCs w:val="28"/>
        </w:rPr>
        <w:t xml:space="preserve"> (prêtre jésuite, scientifique et théologien) évoque une messe qu'il "dit" seul dans le désert, sans le pain "</w:t>
      </w:r>
      <w:r>
        <w:rPr>
          <w:rFonts w:ascii="Gill Sans MT" w:hAnsi="Gill Sans MT" w:eastAsia="Gill Sans MT" w:cs="Gill Sans MT"/>
          <w:color w:val="000000"/>
          <w:sz w:val="28"/>
          <w:szCs w:val="28"/>
          <w:u w:val="single"/>
        </w:rPr>
        <w:t xml:space="preserve">fruit de la terre et du travail des hommes</w:t>
      </w:r>
      <w:r>
        <w:rPr>
          <w:rFonts w:ascii="Gill Sans MT" w:hAnsi="Gill Sans MT" w:eastAsia="Gill Sans MT" w:cs="Gill Sans MT"/>
          <w:color w:val="000000"/>
          <w:sz w:val="28"/>
          <w:szCs w:val="28"/>
        </w:rPr>
        <w:t xml:space="preserve">" et le vin "</w:t>
      </w:r>
      <w:r>
        <w:rPr>
          <w:rFonts w:ascii="Gill Sans MT" w:hAnsi="Gill Sans MT" w:eastAsia="Gill Sans MT" w:cs="Gill Sans MT"/>
          <w:color w:val="000000"/>
          <w:sz w:val="28"/>
          <w:szCs w:val="28"/>
          <w:u w:val="single"/>
        </w:rPr>
        <w:t xml:space="preserve">fruit de la vigne et du travail des hommes</w:t>
      </w:r>
      <w:r>
        <w:rPr>
          <w:rFonts w:ascii="Gill Sans MT" w:hAnsi="Gill Sans MT" w:eastAsia="Gill Sans MT" w:cs="Gill Sans MT"/>
          <w:color w:val="000000"/>
          <w:sz w:val="28"/>
          <w:szCs w:val="28"/>
        </w:rPr>
        <w:t xml:space="preserve">" (formules du moment de la messe appelé "offertoire") que le prêtre consacrera pour qu'il devienne le sang et le corps du Christ ressuscité dans lequel est destinée à être récapitulée toute la création, toute l'humanité.</w:t>
      </w:r>
      <w:r>
        <w:rPr>
          <w:rFonts w:ascii="Gill Sans MT" w:hAnsi="Gill Sans MT" w:eastAsia="Gill Sans MT" w:cs="Gill Sans MT"/>
          <w:sz w:val="28"/>
          <w:szCs w:val="28"/>
        </w:rPr>
      </w:r>
      <w:r>
        <w:rPr>
          <w:rFonts w:ascii="Gill Sans MT" w:hAnsi="Gill Sans MT" w:cs="Gill Sans MT"/>
          <w:sz w:val="28"/>
          <w:szCs w:val="28"/>
        </w:rPr>
      </w:r>
    </w:p>
    <w:p w14:paraId="7DF2A589">
      <w:pPr>
        <w:suppressLineNumbers w:val="false"/>
        <w:pBdr>
          <w:top w:val="none" w:color="000000" w:sz="4" w:space="0"/>
          <w:left w:val="none" w:color="000000" w:sz="4" w:space="0"/>
          <w:bottom w:val="none" w:color="000000" w:sz="4" w:space="0"/>
          <w:right w:val="none" w:color="000000" w:sz="4" w:space="0"/>
        </w:pBdr>
        <w:spacing w:line="312" w:lineRule="auto"/>
        <w:ind w:right="0" w:firstLine="0" w:left="0"/>
        <w:rPr>
          <w:rFonts w:ascii="Gill Sans MT" w:hAnsi="Gill Sans MT" w:cs="Gill Sans MT"/>
          <w:sz w:val="28"/>
          <w:szCs w:val="28"/>
        </w:rPr>
      </w:pPr>
      <w:r>
        <w:rPr>
          <w:rFonts w:ascii="Gill Sans MT" w:hAnsi="Gill Sans MT" w:eastAsia="Gill Sans MT" w:cs="Gill Sans MT"/>
          <w:color w:val="000000"/>
          <w:sz w:val="28"/>
          <w:szCs w:val="28"/>
        </w:rPr>
        <w:t xml:space="preserve">Qu'offrir alors à Dieu pour qu'Il l'accomplisse ? Pierre Teilhard de Chardin l'exprime en une formule simple : « </w:t>
      </w:r>
      <w:r>
        <w:rPr>
          <w:rFonts w:ascii="Gill Sans MT" w:hAnsi="Gill Sans MT" w:eastAsia="Gill Sans MT" w:cs="Gill Sans MT"/>
          <w:color w:val="000000"/>
          <w:sz w:val="28"/>
          <w:szCs w:val="28"/>
          <w:u w:val="single"/>
        </w:rPr>
        <w:t xml:space="preserve">je vous offrirai, moi votre prêtre, sur l'autel de la Terre entière, le travail et la peine du Monde.</w:t>
      </w:r>
      <w:r>
        <w:rPr>
          <w:rFonts w:ascii="Gill Sans MT" w:hAnsi="Gill Sans MT" w:eastAsia="Gill Sans MT" w:cs="Gill Sans MT"/>
          <w:color w:val="000000"/>
          <w:sz w:val="28"/>
          <w:szCs w:val="28"/>
        </w:rPr>
        <w:t xml:space="preserve"> » ... Notamment ces bruits qui tout à l'heure semblaient si désagréables...</w:t>
      </w:r>
      <w:r>
        <w:rPr>
          <w:rFonts w:ascii="Gill Sans MT" w:hAnsi="Gill Sans MT" w:eastAsia="Gill Sans MT" w:cs="Gill Sans MT"/>
          <w:sz w:val="28"/>
          <w:szCs w:val="28"/>
        </w:rPr>
      </w:r>
      <w:r>
        <w:rPr>
          <w:rFonts w:ascii="Gill Sans MT" w:hAnsi="Gill Sans MT" w:cs="Gill Sans MT"/>
          <w:sz w:val="28"/>
          <w:szCs w:val="28"/>
        </w:rPr>
      </w:r>
    </w:p>
    <w:p w14:paraId="23D3B10F">
      <w:pPr>
        <w:suppressLineNumbers w:val="false"/>
        <w:pBdr>
          <w:top w:val="none" w:color="000000" w:sz="4" w:space="0"/>
          <w:left w:val="none" w:color="000000" w:sz="4" w:space="0"/>
          <w:bottom w:val="none" w:color="000000" w:sz="4" w:space="0"/>
          <w:right w:val="none" w:color="000000" w:sz="4" w:space="0"/>
        </w:pBdr>
        <w:spacing w:line="312" w:lineRule="auto"/>
        <w:ind w:right="0" w:firstLine="0" w:left="0"/>
        <w:rPr>
          <w:rFonts w:ascii="Gill Sans MT" w:hAnsi="Gill Sans MT" w:cs="Gill Sans MT"/>
          <w:sz w:val="28"/>
          <w:szCs w:val="28"/>
        </w:rPr>
      </w:pPr>
      <w:r>
        <w:rPr>
          <w:rFonts w:ascii="Gill Sans MT" w:hAnsi="Gill Sans MT" w:eastAsia="Gill Sans MT" w:cs="Gill Sans MT"/>
          <w:color w:val="000000"/>
          <w:sz w:val="28"/>
          <w:szCs w:val="28"/>
        </w:rPr>
        <w:t xml:space="preserve">Lisons-le :</w:t>
      </w:r>
      <w:r>
        <w:rPr>
          <w:rFonts w:ascii="Gill Sans MT" w:hAnsi="Gill Sans MT" w:eastAsia="Gill Sans MT" w:cs="Gill Sans MT"/>
          <w:sz w:val="28"/>
          <w:szCs w:val="28"/>
        </w:rPr>
      </w:r>
      <w:r>
        <w:rPr>
          <w:rFonts w:ascii="Gill Sans MT" w:hAnsi="Gill Sans MT" w:cs="Gill Sans MT"/>
          <w:sz w:val="28"/>
          <w:szCs w:val="28"/>
        </w:rPr>
      </w:r>
    </w:p>
    <w:p w14:paraId="091B00AE">
      <w:pPr>
        <w:suppressLineNumbers w:val="false"/>
        <w:pBdr>
          <w:top w:val="none" w:color="000000" w:sz="4" w:space="0"/>
          <w:left w:val="none" w:color="000000" w:sz="4" w:space="0"/>
          <w:bottom w:val="none" w:color="000000" w:sz="4" w:space="0"/>
          <w:right w:val="none" w:color="000000" w:sz="4" w:space="0"/>
        </w:pBdr>
        <w:spacing w:line="312" w:lineRule="auto"/>
        <w:ind w:right="0" w:firstLine="0" w:left="1134"/>
        <w:rPr>
          <w:rFonts w:ascii="Gill Sans MT" w:hAnsi="Gill Sans MT" w:cs="Gill Sans MT"/>
          <w:sz w:val="28"/>
          <w:szCs w:val="28"/>
        </w:rPr>
      </w:pPr>
      <w:r>
        <w:rPr>
          <w:rFonts w:ascii="Gill Sans MT" w:hAnsi="Gill Sans MT" w:eastAsia="Gill Sans MT" w:cs="Gill Sans MT"/>
          <w:color w:val="000000"/>
          <w:sz w:val="28"/>
          <w:szCs w:val="28"/>
        </w:rPr>
        <w:t xml:space="preserve">« Puisqu’une fois encore, Seigneur, dans les steppes d’Asie, je n’ai ni pain, ni vin, ni autel, je m’élèverai par-dessus les symboles jusqu’à la pure majesté du Réel, et je vous offrirai, moi votre prêtre, sur l’autel de la Terre entière, le travail et la </w:t>
      </w:r>
      <w:r>
        <w:rPr>
          <w:rFonts w:ascii="Gill Sans MT" w:hAnsi="Gill Sans MT" w:eastAsia="Gill Sans MT" w:cs="Gill Sans MT"/>
          <w:color w:val="000000"/>
          <w:sz w:val="28"/>
          <w:szCs w:val="28"/>
        </w:rPr>
        <w:t xml:space="preserve">peine du Monde.</w:t>
      </w:r>
      <w:r>
        <w:rPr>
          <w:rFonts w:ascii="Gill Sans MT" w:hAnsi="Gill Sans MT" w:eastAsia="Gill Sans MT" w:cs="Gill Sans MT"/>
          <w:sz w:val="28"/>
          <w:szCs w:val="28"/>
        </w:rPr>
      </w:r>
      <w:r>
        <w:rPr>
          <w:rFonts w:ascii="Gill Sans MT" w:hAnsi="Gill Sans MT" w:cs="Gill Sans MT"/>
          <w:sz w:val="28"/>
          <w:szCs w:val="28"/>
        </w:rPr>
      </w:r>
    </w:p>
    <w:p w14:paraId="4BCCC5C2">
      <w:pPr>
        <w:suppressLineNumbers w:val="false"/>
        <w:pBdr>
          <w:top w:val="none" w:color="000000" w:sz="4" w:space="0"/>
          <w:left w:val="none" w:color="000000" w:sz="4" w:space="0"/>
          <w:bottom w:val="none" w:color="000000" w:sz="4" w:space="0"/>
          <w:right w:val="none" w:color="000000" w:sz="4" w:space="0"/>
        </w:pBdr>
        <w:spacing w:line="312" w:lineRule="auto"/>
        <w:ind w:right="0" w:firstLine="0" w:left="1134"/>
        <w:rPr>
          <w:rFonts w:ascii="Gill Sans MT" w:hAnsi="Gill Sans MT" w:cs="Gill Sans MT"/>
          <w:sz w:val="28"/>
          <w:szCs w:val="28"/>
        </w:rPr>
      </w:pPr>
      <w:r>
        <w:rPr>
          <w:rFonts w:ascii="Gill Sans MT" w:hAnsi="Gill Sans MT" w:eastAsia="Gill Sans MT" w:cs="Gill Sans MT"/>
          <w:color w:val="000000"/>
          <w:sz w:val="28"/>
          <w:szCs w:val="28"/>
        </w:rPr>
        <w:t xml:space="preserve">Le soleil vient d’illuminer, là-bas, la frange extrême du premier Orient. Une fois de plus, sous la nappe mouvante de ses feux, la surface vivante de la Terre s’éveille, frémit, et recommence son effrayant labeur. Je placerai sur ma patène, ô mon Dieu, la </w:t>
      </w:r>
      <w:r>
        <w:rPr>
          <w:rFonts w:ascii="Gill Sans MT" w:hAnsi="Gill Sans MT" w:eastAsia="Gill Sans MT" w:cs="Gill Sans MT"/>
          <w:color w:val="000000"/>
          <w:sz w:val="28"/>
          <w:szCs w:val="28"/>
        </w:rPr>
        <w:t xml:space="preserve">moisson attendue de ce nouvel effort. Je verserai dans mon calice la sève de tous les fruits qui seront aujourd’hui broyés.</w:t>
      </w:r>
      <w:r>
        <w:rPr>
          <w:rFonts w:ascii="Gill Sans MT" w:hAnsi="Gill Sans MT" w:eastAsia="Gill Sans MT" w:cs="Gill Sans MT"/>
          <w:sz w:val="28"/>
          <w:szCs w:val="28"/>
        </w:rPr>
      </w:r>
      <w:r>
        <w:rPr>
          <w:rFonts w:ascii="Gill Sans MT" w:hAnsi="Gill Sans MT" w:cs="Gill Sans MT"/>
          <w:sz w:val="28"/>
          <w:szCs w:val="28"/>
        </w:rPr>
      </w:r>
    </w:p>
    <w:p w14:paraId="354EEBEF">
      <w:pPr>
        <w:suppressLineNumbers w:val="false"/>
        <w:pBdr>
          <w:top w:val="none" w:color="000000" w:sz="4" w:space="0"/>
          <w:left w:val="none" w:color="000000" w:sz="4" w:space="0"/>
          <w:bottom w:val="none" w:color="000000" w:sz="4" w:space="0"/>
          <w:right w:val="none" w:color="000000" w:sz="4" w:space="0"/>
        </w:pBdr>
        <w:spacing w:line="312" w:lineRule="auto"/>
        <w:ind w:right="0" w:firstLine="0" w:left="1134"/>
        <w:rPr>
          <w:rFonts w:ascii="Gill Sans MT" w:hAnsi="Gill Sans MT" w:cs="Gill Sans MT"/>
          <w:sz w:val="28"/>
          <w:szCs w:val="28"/>
        </w:rPr>
      </w:pPr>
      <w:r>
        <w:rPr>
          <w:rFonts w:ascii="Gill Sans MT" w:hAnsi="Gill Sans MT" w:eastAsia="Gill Sans MT" w:cs="Gill Sans MT"/>
          <w:color w:val="000000"/>
          <w:sz w:val="28"/>
          <w:szCs w:val="28"/>
        </w:rPr>
        <w:t xml:space="preserve">Mon calice et ma patène, ce sont les profondeurs d’une âme largement ouverte à toutes les forces qui, dans un instant, vont s’élever de tous les points du globe et converger vers l’Esprit. Qu’ils viennent donc à moi, le souvenir et la mystique présence de </w:t>
      </w:r>
      <w:r>
        <w:rPr>
          <w:rFonts w:ascii="Gill Sans MT" w:hAnsi="Gill Sans MT" w:eastAsia="Gill Sans MT" w:cs="Gill Sans MT"/>
          <w:color w:val="000000"/>
          <w:sz w:val="28"/>
          <w:szCs w:val="28"/>
        </w:rPr>
        <w:t xml:space="preserve">ceux que la lumière éveille pour une nouvelle journée</w:t>
      </w:r>
      <w:r>
        <w:rPr>
          <w:rFonts w:ascii="Gill Sans MT" w:hAnsi="Gill Sans MT" w:eastAsia="Gill Sans MT" w:cs="Gill Sans MT"/>
          <w:sz w:val="28"/>
          <w:szCs w:val="28"/>
        </w:rPr>
      </w:r>
      <w:r>
        <w:rPr>
          <w:rFonts w:ascii="Gill Sans MT" w:hAnsi="Gill Sans MT" w:cs="Gill Sans MT"/>
          <w:sz w:val="28"/>
          <w:szCs w:val="28"/>
        </w:rPr>
      </w:r>
    </w:p>
    <w:p w14:paraId="374AFA93">
      <w:pPr>
        <w:suppressLineNumbers w:val="false"/>
        <w:pBdr>
          <w:top w:val="none" w:color="000000" w:sz="4" w:space="0"/>
          <w:left w:val="none" w:color="000000" w:sz="4" w:space="0"/>
          <w:bottom w:val="none" w:color="000000" w:sz="4" w:space="0"/>
          <w:right w:val="none" w:color="000000" w:sz="4" w:space="0"/>
        </w:pBdr>
        <w:spacing w:line="312" w:lineRule="auto"/>
        <w:ind w:right="0" w:firstLine="0" w:left="1134"/>
        <w:rPr>
          <w:rFonts w:ascii="Gill Sans MT" w:hAnsi="Gill Sans MT" w:cs="Gill Sans MT"/>
          <w:sz w:val="28"/>
          <w:szCs w:val="28"/>
        </w:rPr>
      </w:pPr>
      <w:r>
        <w:rPr>
          <w:rFonts w:ascii="Gill Sans MT" w:hAnsi="Gill Sans MT" w:eastAsia="Gill Sans MT" w:cs="Gill Sans MT"/>
          <w:color w:val="000000"/>
          <w:sz w:val="28"/>
          <w:szCs w:val="28"/>
        </w:rPr>
        <w:t xml:space="preserve">Un à un, Seigneur, je les vois et les aime. […] Je les évoque, ceux dont la troupe anonyme forme la masse innombrable des vivants ; ceux qui viennent et ceux qui s’en vont ; ceux-là surtout qui, dans la vérité ou à travers l’erreur, à leur bureau, à leur l</w:t>
      </w:r>
      <w:r>
        <w:rPr>
          <w:rFonts w:ascii="Gill Sans MT" w:hAnsi="Gill Sans MT" w:eastAsia="Gill Sans MT" w:cs="Gill Sans MT"/>
          <w:color w:val="000000"/>
          <w:sz w:val="28"/>
          <w:szCs w:val="28"/>
        </w:rPr>
        <w:t xml:space="preserve">aboratoire ou à l’usine, croient au progrès des Choses, et poursuivront passionnément aujourd’hui la lumière.</w:t>
      </w:r>
      <w:r>
        <w:rPr>
          <w:rFonts w:ascii="Gill Sans MT" w:hAnsi="Gill Sans MT" w:eastAsia="Gill Sans MT" w:cs="Gill Sans MT"/>
          <w:sz w:val="28"/>
          <w:szCs w:val="28"/>
        </w:rPr>
      </w:r>
      <w:r>
        <w:rPr>
          <w:rFonts w:ascii="Gill Sans MT" w:hAnsi="Gill Sans MT" w:cs="Gill Sans MT"/>
          <w:sz w:val="28"/>
          <w:szCs w:val="28"/>
        </w:rPr>
      </w:r>
    </w:p>
    <w:p w14:paraId="7DE5BFFF">
      <w:pPr>
        <w:suppressLineNumbers w:val="false"/>
        <w:pBdr>
          <w:top w:val="none" w:color="000000" w:sz="4" w:space="0"/>
          <w:left w:val="none" w:color="000000" w:sz="4" w:space="0"/>
          <w:bottom w:val="none" w:color="000000" w:sz="4" w:space="0"/>
          <w:right w:val="none" w:color="000000" w:sz="4" w:space="0"/>
        </w:pBdr>
        <w:spacing w:line="312" w:lineRule="auto"/>
        <w:ind w:right="0" w:firstLine="0" w:left="1134"/>
        <w:rPr>
          <w:rFonts w:ascii="Gill Sans MT" w:hAnsi="Gill Sans MT" w:cs="Gill Sans MT"/>
          <w:sz w:val="28"/>
          <w:szCs w:val="28"/>
        </w:rPr>
      </w:pPr>
      <w:r>
        <w:rPr>
          <w:rFonts w:ascii="Gill Sans MT" w:hAnsi="Gill Sans MT" w:eastAsia="Gill Sans MT" w:cs="Gill Sans MT"/>
          <w:color w:val="000000"/>
          <w:sz w:val="28"/>
          <w:szCs w:val="28"/>
        </w:rPr>
        <w:t xml:space="preserve">Cette multitude agitée, trouble et distincte, dont l’immensité nous épouvante, cet océan humain, dont les lentes et monotones oscillations jettent le trouble dans les cœurs les plus croyants, je veux qu’en ce moment mon être résonne à son murmure profond. </w:t>
      </w:r>
      <w:r>
        <w:rPr>
          <w:rFonts w:ascii="Gill Sans MT" w:hAnsi="Gill Sans MT" w:eastAsia="Gill Sans MT" w:cs="Gill Sans MT"/>
          <w:color w:val="000000"/>
          <w:sz w:val="28"/>
          <w:szCs w:val="28"/>
        </w:rPr>
        <w:t xml:space="preserve">Tout ce qui va augmenter dans le monde au cours de cette journée, tout ce qui va diminuer, tout ce qui va mourir aussi, voilà, Seigneur, ce que je m’efforce de ramasser en moi pour vous le tendre ; voilà la matière de mon sacrifice, le seul dont vous ayez </w:t>
      </w:r>
      <w:r>
        <w:rPr>
          <w:rFonts w:ascii="Gill Sans MT" w:hAnsi="Gill Sans MT" w:eastAsia="Gill Sans MT" w:cs="Gill Sans MT"/>
          <w:color w:val="000000"/>
          <w:sz w:val="28"/>
          <w:szCs w:val="28"/>
        </w:rPr>
        <w:t xml:space="preserve">envie.</w:t>
      </w:r>
      <w:r>
        <w:rPr>
          <w:rFonts w:ascii="Gill Sans MT" w:hAnsi="Gill Sans MT" w:eastAsia="Gill Sans MT" w:cs="Gill Sans MT"/>
          <w:sz w:val="28"/>
          <w:szCs w:val="28"/>
        </w:rPr>
      </w:r>
      <w:r>
        <w:rPr>
          <w:rFonts w:ascii="Gill Sans MT" w:hAnsi="Gill Sans MT" w:cs="Gill Sans MT"/>
          <w:sz w:val="28"/>
          <w:szCs w:val="28"/>
        </w:rPr>
      </w:r>
    </w:p>
    <w:p w14:paraId="1F551AAB">
      <w:pPr>
        <w:suppressLineNumbers w:val="false"/>
        <w:pBdr>
          <w:top w:val="none" w:color="000000" w:sz="4" w:space="0"/>
          <w:left w:val="none" w:color="000000" w:sz="4" w:space="0"/>
          <w:bottom w:val="none" w:color="000000" w:sz="4" w:space="0"/>
          <w:right w:val="none" w:color="000000" w:sz="4" w:space="0"/>
        </w:pBdr>
        <w:spacing w:line="312" w:lineRule="auto"/>
        <w:ind w:right="0" w:firstLine="0" w:left="1134"/>
        <w:rPr>
          <w:rFonts w:ascii="Gill Sans MT" w:hAnsi="Gill Sans MT" w:cs="Gill Sans MT"/>
          <w:sz w:val="28"/>
          <w:szCs w:val="28"/>
        </w:rPr>
      </w:pPr>
      <w:r>
        <w:rPr>
          <w:rFonts w:ascii="Gill Sans MT" w:hAnsi="Gill Sans MT" w:eastAsia="Gill Sans MT" w:cs="Gill Sans MT"/>
          <w:color w:val="000000"/>
          <w:sz w:val="28"/>
          <w:szCs w:val="28"/>
        </w:rPr>
        <w:t xml:space="preserve">Recevez, Seigneur, cette Hostie totale que la Création, mue par votre attrait, vous présente à l’aube nouvelle. Ce pain, notre effort, il n’est de lui-même, je le sais, qu’une désagrégation immense. Ce vin, notre douleur, il n’est encore, hélas ! qu’un dis</w:t>
      </w:r>
      <w:r>
        <w:rPr>
          <w:rFonts w:ascii="Gill Sans MT" w:hAnsi="Gill Sans MT" w:eastAsia="Gill Sans MT" w:cs="Gill Sans MT"/>
          <w:color w:val="000000"/>
          <w:sz w:val="28"/>
          <w:szCs w:val="28"/>
        </w:rPr>
        <w:t xml:space="preserve">solvant breuvage. Mais au fond de cette masse informe, vous avez mis un irrésistible et sanctifiant désir qui nous fait tous crier, depuis l’impie jusqu’au fidèle : “Seigneur, faites-nous un”. »</w:t>
      </w:r>
      <w:r>
        <w:rPr>
          <w:rFonts w:ascii="Gill Sans MT" w:hAnsi="Gill Sans MT" w:eastAsia="Gill Sans MT" w:cs="Gill Sans MT"/>
          <w:sz w:val="28"/>
          <w:szCs w:val="28"/>
        </w:rPr>
      </w:r>
      <w:r>
        <w:rPr>
          <w:rFonts w:ascii="Gill Sans MT" w:hAnsi="Gill Sans MT" w:cs="Gill Sans MT"/>
          <w:sz w:val="28"/>
          <w:szCs w:val="28"/>
        </w:rPr>
      </w:r>
    </w:p>
    <w:p w14:paraId="3D3E68BF">
      <w:pPr>
        <w:suppressLineNumbers w:val="false"/>
        <w:pBdr>
          <w:top w:val="none" w:color="000000" w:sz="4" w:space="0"/>
          <w:left w:val="none" w:color="000000" w:sz="4" w:space="0"/>
          <w:bottom w:val="none" w:color="000000" w:sz="4" w:space="0"/>
          <w:right w:val="none" w:color="000000" w:sz="4" w:space="0"/>
        </w:pBdr>
        <w:spacing w:line="312" w:lineRule="auto"/>
        <w:ind w:right="0" w:firstLine="0" w:left="1134"/>
        <w:jc w:val="right"/>
        <w:rPr>
          <w:rFonts w:ascii="Gill Sans MT" w:hAnsi="Gill Sans MT" w:cs="Gill Sans MT"/>
          <w:sz w:val="28"/>
          <w:szCs w:val="28"/>
        </w:rPr>
      </w:pPr>
      <w:r>
        <w:rPr>
          <w:rFonts w:ascii="Gill Sans MT" w:hAnsi="Gill Sans MT" w:eastAsia="Gill Sans MT" w:cs="Gill Sans MT"/>
          <w:color w:val="000000"/>
          <w:sz w:val="28"/>
          <w:szCs w:val="28"/>
        </w:rPr>
        <w:t xml:space="preserve">Teilhard de Chardin sj</w:t>
      </w:r>
      <w:r>
        <w:rPr>
          <w:rFonts w:ascii="Gill Sans MT" w:hAnsi="Gill Sans MT" w:eastAsia="Gill Sans MT" w:cs="Gill Sans MT"/>
          <w:i/>
          <w:color w:val="000000"/>
          <w:sz w:val="28"/>
          <w:szCs w:val="28"/>
        </w:rPr>
        <w:t xml:space="preserve">, La Messe sur le Monde</w:t>
      </w:r>
      <w:r>
        <w:rPr>
          <w:rFonts w:ascii="Gill Sans MT" w:hAnsi="Gill Sans MT" w:eastAsia="Gill Sans MT" w:cs="Gill Sans MT"/>
          <w:color w:val="000000"/>
          <w:sz w:val="28"/>
          <w:szCs w:val="28"/>
        </w:rPr>
        <w:t xml:space="preserve"> (1923)</w:t>
      </w:r>
      <w:r>
        <w:rPr>
          <w:rFonts w:ascii="Gill Sans MT" w:hAnsi="Gill Sans MT" w:eastAsia="Gill Sans MT" w:cs="Gill Sans MT"/>
          <w:sz w:val="28"/>
          <w:szCs w:val="28"/>
        </w:rPr>
      </w:r>
      <w:r>
        <w:rPr>
          <w:rFonts w:ascii="Gill Sans MT" w:hAnsi="Gill Sans MT" w:cs="Gill Sans MT"/>
          <w:sz w:val="28"/>
          <w:szCs w:val="28"/>
        </w:rPr>
      </w:r>
    </w:p>
    <w:p w14:paraId="619E2B87">
      <w:pPr>
        <w:suppressLineNumbers w:val="false"/>
        <w:pBdr>
          <w:top w:val="none" w:color="000000" w:sz="4" w:space="0"/>
          <w:left w:val="none" w:color="000000" w:sz="4" w:space="0"/>
          <w:bottom w:val="none" w:color="000000" w:sz="4" w:space="0"/>
          <w:right w:val="none" w:color="000000" w:sz="4" w:space="0"/>
        </w:pBdr>
        <w:spacing w:line="312" w:lineRule="auto"/>
        <w:ind w:right="0" w:firstLine="0" w:left="1134"/>
        <w:rPr>
          <w:rFonts w:ascii="Gill Sans MT" w:hAnsi="Gill Sans MT" w:cs="Gill Sans MT"/>
          <w:sz w:val="28"/>
          <w:szCs w:val="28"/>
        </w:rPr>
      </w:pPr>
      <w:r>
        <w:rPr>
          <w:rFonts w:ascii="Gill Sans MT" w:hAnsi="Gill Sans MT" w:eastAsia="Gill Sans MT" w:cs="Gill Sans MT"/>
          <w:b/>
          <w:color w:val="000000"/>
          <w:sz w:val="28"/>
          <w:szCs w:val="28"/>
        </w:rPr>
        <w:t xml:space="preserve">Calice</w:t>
      </w:r>
      <w:r>
        <w:rPr>
          <w:rFonts w:ascii="Gill Sans MT" w:hAnsi="Gill Sans MT" w:eastAsia="Gill Sans MT" w:cs="Gill Sans MT"/>
          <w:color w:val="000000"/>
          <w:sz w:val="28"/>
          <w:szCs w:val="28"/>
        </w:rPr>
        <w:t xml:space="preserve"> : à la messe, coupe dans lequel est placé le vin avec une goutte d’eau en vue de la consécration</w:t>
      </w:r>
      <w:r>
        <w:rPr>
          <w:rFonts w:ascii="Gill Sans MT" w:hAnsi="Gill Sans MT" w:eastAsia="Gill Sans MT" w:cs="Gill Sans MT"/>
          <w:sz w:val="28"/>
          <w:szCs w:val="28"/>
        </w:rPr>
      </w:r>
      <w:r>
        <w:rPr>
          <w:rFonts w:ascii="Gill Sans MT" w:hAnsi="Gill Sans MT" w:cs="Gill Sans MT"/>
          <w:sz w:val="28"/>
          <w:szCs w:val="28"/>
        </w:rPr>
      </w:r>
    </w:p>
    <w:p w14:paraId="56E0C814">
      <w:pPr>
        <w:suppressLineNumbers w:val="false"/>
        <w:pBdr>
          <w:top w:val="none" w:color="000000" w:sz="4" w:space="0"/>
          <w:left w:val="none" w:color="000000" w:sz="4" w:space="0"/>
          <w:bottom w:val="none" w:color="000000" w:sz="4" w:space="0"/>
          <w:right w:val="none" w:color="000000" w:sz="4" w:space="0"/>
        </w:pBdr>
        <w:spacing w:line="312" w:lineRule="auto"/>
        <w:ind w:right="0" w:firstLine="0" w:left="1134"/>
        <w:rPr>
          <w:rFonts w:ascii="Gill Sans MT" w:hAnsi="Gill Sans MT" w:cs="Gill Sans MT"/>
          <w:sz w:val="28"/>
          <w:szCs w:val="28"/>
        </w:rPr>
      </w:pPr>
      <w:r>
        <w:rPr>
          <w:rFonts w:ascii="Gill Sans MT" w:hAnsi="Gill Sans MT" w:eastAsia="Gill Sans MT" w:cs="Gill Sans MT"/>
          <w:b/>
          <w:color w:val="000000"/>
          <w:sz w:val="28"/>
          <w:szCs w:val="28"/>
        </w:rPr>
        <w:t xml:space="preserve">Patène</w:t>
      </w:r>
      <w:r>
        <w:rPr>
          <w:rFonts w:ascii="Gill Sans MT" w:hAnsi="Gill Sans MT" w:eastAsia="Gill Sans MT" w:cs="Gill Sans MT"/>
          <w:color w:val="000000"/>
          <w:sz w:val="28"/>
          <w:szCs w:val="28"/>
        </w:rPr>
        <w:t xml:space="preserve"> : à la messe, petite assiette, généralement en métal doré, sur laquelle repose le pain (l’hostie principale) qui va être consacré par le prêtre</w:t>
      </w:r>
      <w:r>
        <w:rPr>
          <w:rFonts w:ascii="Gill Sans MT" w:hAnsi="Gill Sans MT" w:eastAsia="Gill Sans MT" w:cs="Gill Sans MT"/>
          <w:sz w:val="28"/>
          <w:szCs w:val="28"/>
        </w:rPr>
      </w:r>
      <w:r>
        <w:rPr>
          <w:rFonts w:ascii="Gill Sans MT" w:hAnsi="Gill Sans MT" w:cs="Gill Sans MT"/>
          <w:sz w:val="28"/>
          <w:szCs w:val="28"/>
        </w:rPr>
      </w:r>
    </w:p>
    <w:p w14:paraId="7DE2C295">
      <w:pPr>
        <w:suppressLineNumbers w:val="false"/>
        <w:pBdr>
          <w:top w:val="none" w:color="000000" w:sz="4" w:space="0"/>
          <w:left w:val="none" w:color="000000" w:sz="4" w:space="0"/>
          <w:bottom w:val="none" w:color="000000" w:sz="4" w:space="0"/>
          <w:right w:val="none" w:color="000000" w:sz="4" w:space="0"/>
        </w:pBdr>
        <w:spacing w:line="312" w:lineRule="auto"/>
        <w:ind w:right="0" w:firstLine="0" w:left="1134"/>
        <w:rPr>
          <w:rFonts w:ascii="Gill Sans MT" w:hAnsi="Gill Sans MT" w:cs="Gill Sans MT"/>
          <w:sz w:val="28"/>
          <w:szCs w:val="28"/>
        </w:rPr>
      </w:pPr>
      <w:r>
        <w:rPr>
          <w:rFonts w:ascii="Gill Sans MT" w:hAnsi="Gill Sans MT" w:eastAsia="Gill Sans MT" w:cs="Gill Sans MT"/>
          <w:b/>
          <w:color w:val="000000"/>
          <w:sz w:val="28"/>
          <w:szCs w:val="28"/>
        </w:rPr>
        <w:t xml:space="preserve">Mystique </w:t>
      </w:r>
      <w:r>
        <w:rPr>
          <w:rFonts w:ascii="Gill Sans MT" w:hAnsi="Gill Sans MT" w:eastAsia="Gill Sans MT" w:cs="Gill Sans MT"/>
          <w:color w:val="000000"/>
          <w:sz w:val="28"/>
          <w:szCs w:val="28"/>
        </w:rPr>
        <w:t xml:space="preserve">: dans le christianisme, ce qui concerne l’union de l’être humain à Dieu</w:t>
      </w:r>
      <w:r>
        <w:rPr>
          <w:rFonts w:ascii="Gill Sans MT" w:hAnsi="Gill Sans MT" w:eastAsia="Gill Sans MT" w:cs="Gill Sans MT"/>
          <w:sz w:val="28"/>
          <w:szCs w:val="28"/>
        </w:rPr>
      </w:r>
      <w:r>
        <w:rPr>
          <w:rFonts w:ascii="Gill Sans MT" w:hAnsi="Gill Sans MT" w:cs="Gill Sans MT"/>
          <w:sz w:val="28"/>
          <w:szCs w:val="28"/>
        </w:rPr>
      </w:r>
    </w:p>
    <w:p w14:paraId="143CD77E">
      <w:pPr>
        <w:suppressLineNumbers w:val="false"/>
        <w:pBdr>
          <w:top w:val="none" w:color="000000" w:sz="4" w:space="0"/>
          <w:left w:val="none" w:color="000000" w:sz="4" w:space="0"/>
          <w:bottom w:val="none" w:color="000000" w:sz="4" w:space="0"/>
          <w:right w:val="none" w:color="000000" w:sz="4" w:space="0"/>
        </w:pBdr>
        <w:spacing w:line="312" w:lineRule="auto"/>
        <w:ind w:right="0" w:firstLine="0" w:left="1134"/>
        <w:rPr>
          <w:rFonts w:ascii="Gill Sans MT" w:hAnsi="Gill Sans MT" w:cs="Gill Sans MT"/>
          <w:sz w:val="28"/>
          <w:szCs w:val="28"/>
        </w:rPr>
      </w:pPr>
      <w:r>
        <w:rPr>
          <w:rFonts w:ascii="Gill Sans MT" w:hAnsi="Gill Sans MT" w:eastAsia="Gill Sans MT" w:cs="Gill Sans MT"/>
          <w:b/>
          <w:color w:val="000000"/>
          <w:sz w:val="28"/>
          <w:szCs w:val="28"/>
        </w:rPr>
        <w:t xml:space="preserve">Hostie</w:t>
      </w:r>
      <w:r>
        <w:rPr>
          <w:rFonts w:ascii="Gill Sans MT" w:hAnsi="Gill Sans MT" w:eastAsia="Gill Sans MT" w:cs="Gill Sans MT"/>
          <w:color w:val="000000"/>
          <w:sz w:val="28"/>
          <w:szCs w:val="28"/>
        </w:rPr>
        <w:t xml:space="preserve"> : cercle de pain sans levain que le prêtre consacre durant la messe (</w:t>
      </w:r>
      <w:r>
        <w:rPr>
          <w:rFonts w:ascii="Gill Sans MT" w:hAnsi="Gill Sans MT" w:eastAsia="Gill Sans MT" w:cs="Gill Sans MT"/>
          <w:i/>
          <w:color w:val="000000"/>
          <w:sz w:val="28"/>
          <w:szCs w:val="28"/>
        </w:rPr>
        <w:t xml:space="preserve">hostia</w:t>
      </w:r>
      <w:r>
        <w:rPr>
          <w:rFonts w:ascii="Gill Sans MT" w:hAnsi="Gill Sans MT" w:eastAsia="Gill Sans MT" w:cs="Gill Sans MT"/>
          <w:color w:val="000000"/>
          <w:sz w:val="28"/>
          <w:szCs w:val="28"/>
        </w:rPr>
        <w:t xml:space="preserve">, en latin : l'animal offert au dieu lors du sacrifice)</w:t>
      </w:r>
      <w:r>
        <w:rPr>
          <w:rFonts w:ascii="Gill Sans MT" w:hAnsi="Gill Sans MT" w:eastAsia="Gill Sans MT" w:cs="Gill Sans MT"/>
          <w:sz w:val="28"/>
          <w:szCs w:val="28"/>
        </w:rPr>
      </w:r>
      <w:r>
        <w:rPr>
          <w:rFonts w:ascii="Gill Sans MT" w:hAnsi="Gill Sans MT" w:cs="Gill Sans MT"/>
          <w:sz w:val="28"/>
          <w:szCs w:val="28"/>
        </w:rPr>
      </w:r>
    </w:p>
    <w:p w14:paraId="475CC95D">
      <w:pPr>
        <w:pStyle w:val="855"/>
        <w:suppressLineNumbers w:val="false"/>
        <w:pBdr>
          <w:top w:val="none" w:color="000000" w:sz="4" w:space="0"/>
          <w:left w:val="none" w:color="000000" w:sz="4" w:space="0"/>
          <w:bottom w:val="none" w:color="000000" w:sz="4" w:space="0"/>
          <w:right w:val="none" w:color="000000" w:sz="4" w:space="0"/>
        </w:pBdr>
        <w:spacing w:line="312" w:lineRule="auto"/>
        <w:ind w:right="0" w:firstLine="0" w:left="0"/>
        <w:rPr>
          <w:rFonts w:ascii="Gill Sans MT" w:hAnsi="Gill Sans MT" w:cs="Gill Sans MT"/>
          <w:sz w:val="32"/>
          <w:szCs w:val="32"/>
        </w:rPr>
      </w:pPr>
      <w:r>
        <w:rPr>
          <w:rFonts w:ascii="Gill Sans MT" w:hAnsi="Gill Sans MT" w:eastAsia="Gill Sans MT" w:cs="Gill Sans MT"/>
          <w:b/>
          <w:color w:val="000000"/>
          <w:sz w:val="32"/>
          <w:szCs w:val="32"/>
        </w:rPr>
        <w:t xml:space="preserve">Quelle musique liturgique ?</w:t>
      </w:r>
      <w:r>
        <w:rPr>
          <w:rFonts w:ascii="Gill Sans MT" w:hAnsi="Gill Sans MT" w:eastAsia="Gill Sans MT" w:cs="Gill Sans MT"/>
          <w:sz w:val="32"/>
          <w:szCs w:val="32"/>
        </w:rPr>
      </w:r>
      <w:r>
        <w:rPr>
          <w:rFonts w:ascii="Gill Sans MT" w:hAnsi="Gill Sans MT" w:cs="Gill Sans MT"/>
          <w:sz w:val="32"/>
          <w:szCs w:val="32"/>
        </w:rPr>
      </w:r>
    </w:p>
    <w:p w14:paraId="5F8A2E19">
      <w:pPr>
        <w:suppressLineNumbers w:val="false"/>
        <w:pBdr>
          <w:top w:val="none" w:color="000000" w:sz="4" w:space="0"/>
          <w:left w:val="none" w:color="000000" w:sz="4" w:space="0"/>
          <w:bottom w:val="none" w:color="000000" w:sz="4" w:space="0"/>
          <w:right w:val="none" w:color="000000" w:sz="4" w:space="0"/>
        </w:pBdr>
        <w:spacing w:line="312" w:lineRule="auto"/>
        <w:ind w:right="0" w:firstLine="0" w:left="0"/>
        <w:rPr>
          <w:rFonts w:ascii="Gill Sans MT" w:hAnsi="Gill Sans MT" w:cs="Gill Sans MT"/>
          <w:sz w:val="28"/>
          <w:szCs w:val="28"/>
        </w:rPr>
      </w:pPr>
      <w:r>
        <w:rPr>
          <w:rFonts w:ascii="Gill Sans MT" w:hAnsi="Gill Sans MT" w:eastAsia="Gill Sans MT" w:cs="Gill Sans MT"/>
          <w:color w:val="000000"/>
          <w:sz w:val="28"/>
          <w:szCs w:val="28"/>
        </w:rPr>
        <w:t xml:space="preserve">Mais quelle musique </w:t>
      </w:r>
      <w:r>
        <w:rPr>
          <w:rFonts w:ascii="Gill Sans MT" w:hAnsi="Gill Sans MT" w:eastAsia="Gill Sans MT" w:cs="Gill Sans MT"/>
          <w:color w:val="000000"/>
          <w:sz w:val="28"/>
          <w:szCs w:val="28"/>
          <w:u w:val="single"/>
        </w:rPr>
        <w:t xml:space="preserve">liturgique</w:t>
      </w:r>
      <w:r>
        <w:rPr>
          <w:rFonts w:ascii="Gill Sans MT" w:hAnsi="Gill Sans MT" w:eastAsia="Gill Sans MT" w:cs="Gill Sans MT"/>
          <w:color w:val="000000"/>
          <w:sz w:val="28"/>
          <w:szCs w:val="28"/>
        </w:rPr>
        <w:t xml:space="preserve"> imaginer pour pareille "messe sur le Monde" ? </w:t>
      </w:r>
      <w:r>
        <w:rPr>
          <w:rFonts w:ascii="Gill Sans MT" w:hAnsi="Gill Sans MT" w:eastAsia="Gill Sans MT" w:cs="Gill Sans MT"/>
          <w:i/>
          <w:color w:val="000000"/>
          <w:sz w:val="28"/>
          <w:szCs w:val="28"/>
        </w:rPr>
        <w:t xml:space="preserve">Liturgie</w:t>
      </w:r>
      <w:r>
        <w:rPr>
          <w:rFonts w:ascii="Gill Sans MT" w:hAnsi="Gill Sans MT" w:eastAsia="Gill Sans MT" w:cs="Gill Sans MT"/>
          <w:color w:val="000000"/>
          <w:sz w:val="28"/>
          <w:szCs w:val="28"/>
        </w:rPr>
        <w:t xml:space="preserve">... mot grec qui justement exprime, dans son sens premier, le « travail pour le bien commun », puis qui désignera ensuite le rituel, la "mise en scène", de la messe chrétienne.</w:t>
      </w:r>
      <w:r>
        <w:rPr>
          <w:rFonts w:ascii="Gill Sans MT" w:hAnsi="Gill Sans MT" w:eastAsia="Gill Sans MT" w:cs="Gill Sans MT"/>
          <w:sz w:val="28"/>
          <w:szCs w:val="28"/>
        </w:rPr>
      </w:r>
      <w:r>
        <w:rPr>
          <w:rFonts w:ascii="Gill Sans MT" w:hAnsi="Gill Sans MT" w:cs="Gill Sans MT"/>
          <w:sz w:val="28"/>
          <w:szCs w:val="28"/>
        </w:rPr>
      </w:r>
    </w:p>
    <w:p w14:paraId="0E29D12D">
      <w:pPr>
        <w:suppressLineNumbers w:val="false"/>
        <w:pBdr>
          <w:top w:val="none" w:color="000000" w:sz="4" w:space="0"/>
          <w:left w:val="none" w:color="000000" w:sz="4" w:space="0"/>
          <w:bottom w:val="none" w:color="000000" w:sz="4" w:space="0"/>
          <w:right w:val="none" w:color="000000" w:sz="4" w:space="0"/>
        </w:pBdr>
        <w:spacing w:line="312" w:lineRule="auto"/>
        <w:ind w:right="0" w:firstLine="0" w:left="0"/>
        <w:rPr>
          <w:rFonts w:ascii="Gill Sans MT" w:hAnsi="Gill Sans MT" w:cs="Gill Sans MT"/>
          <w:sz w:val="28"/>
          <w:szCs w:val="28"/>
        </w:rPr>
      </w:pPr>
      <w:r>
        <w:rPr>
          <w:rFonts w:ascii="Gill Sans MT" w:hAnsi="Gill Sans MT" w:eastAsia="Gill Sans MT" w:cs="Gill Sans MT"/>
          <w:color w:val="000000"/>
          <w:sz w:val="28"/>
          <w:szCs w:val="28"/>
        </w:rPr>
        <w:t xml:space="preserve">Bien des compositeurs "classiques" ont composé de remarquables suites musicales (La </w:t>
      </w:r>
      <w:hyperlink r:id="rId13" w:tooltip="https://www.youtube.com/playlist?list=PLa1rC97wRkZj-Zfg3KAouiCTRVY7Jdulh" w:history="1">
        <w:r>
          <w:rPr>
            <w:rStyle w:val="898"/>
            <w:rFonts w:ascii="Gill Sans MT" w:hAnsi="Gill Sans MT" w:eastAsia="Gill Sans MT" w:cs="Gill Sans MT"/>
            <w:color w:val="0000ee"/>
            <w:sz w:val="28"/>
            <w:szCs w:val="28"/>
            <w:u w:val="single"/>
          </w:rPr>
          <w:t xml:space="preserve">Messe en Si mineur</w:t>
        </w:r>
      </w:hyperlink>
      <w:r>
        <w:rPr>
          <w:rFonts w:ascii="Gill Sans MT" w:hAnsi="Gill Sans MT" w:eastAsia="Gill Sans MT" w:cs="Gill Sans MT"/>
          <w:color w:val="000000"/>
          <w:sz w:val="28"/>
          <w:szCs w:val="28"/>
        </w:rPr>
        <w:t xml:space="preserve"> de Jean Sébastien Bach, </w:t>
      </w:r>
      <w:hyperlink r:id="rId14" w:tooltip="https://www.youtube.com/watch?v=aYXXvZoi2hE&amp;list=RDaYXXvZoi2hE&amp;start_radio=1" w:history="1">
        <w:r>
          <w:rPr>
            <w:rStyle w:val="898"/>
            <w:rFonts w:ascii="Gill Sans MT" w:hAnsi="Gill Sans MT" w:eastAsia="Gill Sans MT" w:cs="Gill Sans MT"/>
            <w:color w:val="0000ee"/>
            <w:sz w:val="28"/>
            <w:szCs w:val="28"/>
            <w:u w:val="single"/>
          </w:rPr>
          <w:t xml:space="preserve">La Berliner Messe</w:t>
        </w:r>
      </w:hyperlink>
      <w:r>
        <w:rPr>
          <w:rFonts w:ascii="Gill Sans MT" w:hAnsi="Gill Sans MT" w:eastAsia="Gill Sans MT" w:cs="Gill Sans MT"/>
          <w:color w:val="000000"/>
          <w:sz w:val="28"/>
          <w:szCs w:val="28"/>
        </w:rPr>
        <w:t xml:space="preserve"> d'Arvo Part)</w:t>
      </w:r>
      <w:r>
        <w:rPr>
          <w:rFonts w:ascii="Gill Sans MT" w:hAnsi="Gill Sans MT" w:eastAsia="Gill Sans MT" w:cs="Gill Sans MT"/>
          <w:sz w:val="28"/>
          <w:szCs w:val="28"/>
        </w:rPr>
      </w:r>
      <w:r>
        <w:rPr>
          <w:rFonts w:ascii="Gill Sans MT" w:hAnsi="Gill Sans MT" w:cs="Gill Sans MT"/>
          <w:sz w:val="28"/>
          <w:szCs w:val="28"/>
        </w:rPr>
      </w:r>
    </w:p>
    <w:p w14:paraId="2A5FFFF7">
      <w:pPr>
        <w:suppressLineNumbers w:val="false"/>
        <w:pBdr>
          <w:top w:val="none" w:color="000000" w:sz="4" w:space="0"/>
          <w:left w:val="none" w:color="000000" w:sz="4" w:space="0"/>
          <w:bottom w:val="none" w:color="000000" w:sz="4" w:space="0"/>
          <w:right w:val="none" w:color="000000" w:sz="4" w:space="0"/>
        </w:pBdr>
        <w:spacing w:line="312" w:lineRule="auto"/>
        <w:ind w:right="0" w:firstLine="0" w:left="0"/>
        <w:rPr>
          <w:rFonts w:ascii="Gill Sans MT" w:hAnsi="Gill Sans MT" w:cs="Gill Sans MT"/>
          <w:sz w:val="28"/>
          <w:szCs w:val="28"/>
        </w:rPr>
      </w:pPr>
      <w:r>
        <w:rPr>
          <w:rFonts w:ascii="Gill Sans MT" w:hAnsi="Gill Sans MT" w:eastAsia="Gill Sans MT" w:cs="Gill Sans MT"/>
          <w:color w:val="000000"/>
          <w:sz w:val="28"/>
          <w:szCs w:val="28"/>
        </w:rPr>
        <w:t xml:space="preserve">Mais pourquoi ne pas choisir de la "musique concrète" pour une telle messe ?</w:t>
      </w:r>
      <w:r>
        <w:rPr>
          <w:rFonts w:ascii="Gill Sans MT" w:hAnsi="Gill Sans MT" w:eastAsia="Gill Sans MT" w:cs="Gill Sans MT"/>
          <w:sz w:val="28"/>
          <w:szCs w:val="28"/>
        </w:rPr>
      </w:r>
      <w:r>
        <w:rPr>
          <w:rFonts w:ascii="Gill Sans MT" w:hAnsi="Gill Sans MT" w:cs="Gill Sans MT"/>
          <w:sz w:val="28"/>
          <w:szCs w:val="28"/>
        </w:rPr>
      </w:r>
    </w:p>
    <w:p w14:paraId="492E2BDA">
      <w:pPr>
        <w:suppressLineNumbers w:val="false"/>
        <w:pBdr>
          <w:top w:val="none" w:color="000000" w:sz="4" w:space="0"/>
          <w:left w:val="none" w:color="000000" w:sz="4" w:space="0"/>
          <w:bottom w:val="none" w:color="000000" w:sz="4" w:space="0"/>
          <w:right w:val="none" w:color="000000" w:sz="4" w:space="0"/>
        </w:pBdr>
        <w:spacing w:line="312" w:lineRule="auto"/>
        <w:ind w:right="0" w:firstLine="0" w:left="0"/>
        <w:rPr>
          <w:rFonts w:ascii="Gill Sans MT" w:hAnsi="Gill Sans MT" w:cs="Gill Sans MT"/>
          <w:sz w:val="28"/>
          <w:szCs w:val="28"/>
        </w:rPr>
      </w:pPr>
      <w:r>
        <w:rPr>
          <w:rFonts w:ascii="Gill Sans MT" w:hAnsi="Gill Sans MT" w:eastAsia="Gill Sans MT" w:cs="Gill Sans MT"/>
          <w:color w:val="000000"/>
          <w:sz w:val="28"/>
          <w:szCs w:val="28"/>
        </w:rPr>
        <w:t xml:space="preserve">Une musique faite de bruits humains, une musique propre, à sa manière, à exprimer "</w:t>
      </w:r>
      <w:r>
        <w:rPr>
          <w:rFonts w:ascii="Gill Sans MT" w:hAnsi="Gill Sans MT" w:eastAsia="Gill Sans MT" w:cs="Gill Sans MT"/>
          <w:b/>
          <w:bCs/>
          <w:color w:val="000000"/>
          <w:sz w:val="28"/>
          <w:szCs w:val="28"/>
          <w:u w:val="single"/>
        </w:rPr>
        <w:t xml:space="preserve">le travail et la peine du monde</w:t>
      </w:r>
      <w:r>
        <w:rPr>
          <w:rFonts w:ascii="Gill Sans MT" w:hAnsi="Gill Sans MT" w:eastAsia="Gill Sans MT" w:cs="Gill Sans MT"/>
          <w:color w:val="000000"/>
          <w:sz w:val="28"/>
          <w:szCs w:val="28"/>
        </w:rPr>
        <w:t xml:space="preserve">" dont parle Pierre Teilhard de Chardin sans doute en référence à la vision de la </w:t>
      </w:r>
      <w:r>
        <w:rPr>
          <w:rFonts w:ascii="Gill Sans MT" w:hAnsi="Gill Sans MT" w:eastAsia="Gill Sans MT" w:cs="Gill Sans MT"/>
          <w:color w:val="000000"/>
          <w:sz w:val="28"/>
          <w:szCs w:val="28"/>
          <w:u w:val="single"/>
        </w:rPr>
        <w:t xml:space="preserve">création</w:t>
      </w:r>
      <w:r>
        <w:rPr>
          <w:rFonts w:ascii="Gill Sans MT" w:hAnsi="Gill Sans MT" w:eastAsia="Gill Sans MT" w:cs="Gill Sans MT"/>
          <w:color w:val="000000"/>
          <w:sz w:val="28"/>
          <w:szCs w:val="28"/>
        </w:rPr>
        <w:t xml:space="preserve"> que développe saint Paul dans le chapitre 8 de l'Épître aux Romains : vision d'une création qui gémit dans l'enfantement de la création nouvelle appelée à être rassemblée dans le Christ Ressuscité.</w:t>
      </w:r>
      <w:r>
        <w:rPr>
          <w:rFonts w:ascii="Gill Sans MT" w:hAnsi="Gill Sans MT" w:eastAsia="Gill Sans MT" w:cs="Gill Sans MT"/>
          <w:sz w:val="28"/>
          <w:szCs w:val="28"/>
        </w:rPr>
      </w:r>
      <w:r>
        <w:rPr>
          <w:rFonts w:ascii="Gill Sans MT" w:hAnsi="Gill Sans MT" w:cs="Gill Sans MT"/>
          <w:sz w:val="28"/>
          <w:szCs w:val="28"/>
        </w:rPr>
      </w:r>
    </w:p>
    <w:p w14:paraId="6342FE00">
      <w:pPr>
        <w:suppressLineNumbers w:val="false"/>
        <w:pBdr>
          <w:top w:val="none" w:color="000000" w:sz="4" w:space="0"/>
          <w:left w:val="none" w:color="000000" w:sz="4" w:space="0"/>
          <w:bottom w:val="none" w:color="000000" w:sz="4" w:space="0"/>
          <w:right w:val="none" w:color="000000" w:sz="4" w:space="0"/>
        </w:pBdr>
        <w:spacing w:line="312" w:lineRule="auto"/>
        <w:ind w:right="0" w:firstLine="0" w:left="567"/>
        <w:rPr>
          <w:rFonts w:ascii="Gill Sans MT" w:hAnsi="Gill Sans MT" w:cs="Gill Sans MT"/>
          <w:sz w:val="28"/>
          <w:szCs w:val="28"/>
        </w:rPr>
      </w:pPr>
      <w:r>
        <w:rPr>
          <w:rFonts w:ascii="Gill Sans MT" w:hAnsi="Gill Sans MT" w:eastAsia="Gill Sans MT" w:cs="Gill Sans MT"/>
          <w:color w:val="000000"/>
          <w:sz w:val="28"/>
          <w:szCs w:val="28"/>
        </w:rPr>
        <w:t xml:space="preserve"> Nous le savons bien, la création tout entière gémit, elle passe par les douleurs d’un enfantement qui dure encore. Et elle n’est pas seule. Nous aussi, en nous-mêmes, nous gémissons ; nous avons commencé à recevoir l’Esprit Saint, mais nous attendons notr</w:t>
      </w:r>
      <w:r>
        <w:rPr>
          <w:rFonts w:ascii="Gill Sans MT" w:hAnsi="Gill Sans MT" w:eastAsia="Gill Sans MT" w:cs="Gill Sans MT"/>
          <w:color w:val="000000"/>
          <w:sz w:val="28"/>
          <w:szCs w:val="28"/>
        </w:rPr>
        <w:t xml:space="preserve">e adoption et la rédemption de notre corps. Car nous avons été sauvés, mais c’est en espérance ; voir ce qu’on espère, ce n’est plus espérer : ce que l’on voit, comment peut-on l’espérer encore ?</w:t>
      </w:r>
      <w:r>
        <w:rPr>
          <w:rFonts w:ascii="Gill Sans MT" w:hAnsi="Gill Sans MT" w:eastAsia="Gill Sans MT" w:cs="Gill Sans MT"/>
          <w:sz w:val="28"/>
          <w:szCs w:val="28"/>
        </w:rPr>
      </w:r>
      <w:r>
        <w:rPr>
          <w:rFonts w:ascii="Gill Sans MT" w:hAnsi="Gill Sans MT" w:cs="Gill Sans MT"/>
          <w:sz w:val="28"/>
          <w:szCs w:val="28"/>
        </w:rPr>
      </w:r>
    </w:p>
    <w:p w14:paraId="67D66E9B">
      <w:pPr>
        <w:suppressLineNumbers w:val="false"/>
        <w:pBdr>
          <w:top w:val="none" w:color="000000" w:sz="4" w:space="0"/>
          <w:left w:val="none" w:color="000000" w:sz="4" w:space="0"/>
          <w:bottom w:val="none" w:color="000000" w:sz="4" w:space="0"/>
          <w:right w:val="none" w:color="000000" w:sz="4" w:space="0"/>
        </w:pBdr>
        <w:spacing w:line="312" w:lineRule="auto"/>
        <w:ind w:right="0" w:firstLine="0" w:left="567"/>
        <w:rPr>
          <w:rFonts w:ascii="Gill Sans MT" w:hAnsi="Gill Sans MT" w:cs="Gill Sans MT"/>
          <w:sz w:val="28"/>
          <w:szCs w:val="28"/>
        </w:rPr>
      </w:pPr>
      <w:r>
        <w:rPr>
          <w:rFonts w:ascii="Gill Sans MT" w:hAnsi="Gill Sans MT" w:eastAsia="Gill Sans MT" w:cs="Gill Sans MT"/>
          <w:color w:val="000000"/>
          <w:sz w:val="28"/>
          <w:szCs w:val="28"/>
        </w:rPr>
        <w:t xml:space="preserve">Mais nous, qui espérons ce que nous ne voyons pas, nous l’attendons avec persévérance. </w:t>
      </w:r>
      <w:r>
        <w:rPr>
          <w:rFonts w:ascii="Gill Sans MT" w:hAnsi="Gill Sans MT" w:eastAsia="Gill Sans MT" w:cs="Gill Sans MT"/>
          <w:color w:val="000000"/>
          <w:sz w:val="28"/>
          <w:szCs w:val="28"/>
        </w:rPr>
        <w:t xml:space="preserve">B</w:t>
      </w:r>
      <w:r>
        <w:rPr>
          <w:rFonts w:ascii="Gill Sans MT" w:hAnsi="Gill Sans MT" w:eastAsia="Gill Sans MT" w:cs="Gill Sans MT"/>
          <w:color w:val="000000"/>
          <w:sz w:val="28"/>
          <w:szCs w:val="28"/>
        </w:rPr>
        <w:t xml:space="preserve">ien plus, l’Esprit Saint vient au secours de notre faiblesse, car nous ne savons pas prier comme il faut. L’Esprit lui-même intercède pour nous par des gémissements inexprimables. Et Dieu, qui scrute les cœurs, connaît les intentions de l’Esprit puisque c’</w:t>
      </w:r>
      <w:r>
        <w:rPr>
          <w:rFonts w:ascii="Gill Sans MT" w:hAnsi="Gill Sans MT" w:eastAsia="Gill Sans MT" w:cs="Gill Sans MT"/>
          <w:color w:val="000000"/>
          <w:sz w:val="28"/>
          <w:szCs w:val="28"/>
        </w:rPr>
        <w:t xml:space="preserve">est selon Dieu que l’Esprit intercède pour les fidèles.  Nous le savons, quand les hommes aiment Dieu, lui-même fait tout contribuer à leur bien, puisqu'ils sont appelés selon le dessein de son amour.</w:t>
      </w:r>
      <w:r>
        <w:rPr>
          <w:rFonts w:ascii="Gill Sans MT" w:hAnsi="Gill Sans MT" w:eastAsia="Gill Sans MT" w:cs="Gill Sans MT"/>
          <w:sz w:val="28"/>
          <w:szCs w:val="28"/>
        </w:rPr>
      </w:r>
      <w:r>
        <w:rPr>
          <w:rFonts w:ascii="Gill Sans MT" w:hAnsi="Gill Sans MT" w:cs="Gill Sans MT"/>
          <w:sz w:val="28"/>
          <w:szCs w:val="28"/>
        </w:rPr>
      </w:r>
    </w:p>
    <w:p w14:paraId="68C498D8">
      <w:pPr>
        <w:suppressLineNumbers w:val="false"/>
        <w:pBdr>
          <w:top w:val="none" w:color="000000" w:sz="4" w:space="0"/>
          <w:left w:val="none" w:color="000000" w:sz="4" w:space="0"/>
          <w:bottom w:val="none" w:color="000000" w:sz="4" w:space="0"/>
          <w:right w:val="none" w:color="000000" w:sz="4" w:space="0"/>
        </w:pBdr>
        <w:spacing w:line="312" w:lineRule="auto"/>
        <w:ind w:right="0" w:firstLine="0" w:left="567"/>
        <w:rPr>
          <w:rFonts w:ascii="Gill Sans MT" w:hAnsi="Gill Sans MT" w:cs="Gill Sans MT"/>
          <w:bCs w:val="0"/>
          <w:i w:val="0"/>
          <w:sz w:val="28"/>
          <w:szCs w:val="28"/>
        </w:rPr>
      </w:pPr>
      <w:r>
        <w:rPr>
          <w:rFonts w:ascii="Gill Sans MT" w:hAnsi="Gill Sans MT" w:eastAsia="Gill Sans MT" w:cs="Gill Sans MT"/>
          <w:color w:val="000000"/>
          <w:sz w:val="28"/>
          <w:szCs w:val="28"/>
        </w:rPr>
        <w:t xml:space="preserve">Ceux que, d’avance, il connaissait, il les a aussi destinés d’avance à être configurés à l’image de son Fils, pour que ce Fils soit le premier-né d’une multitude de frères. Ceux qu’il avait destinés d’avance, il les a aussi appelés ; ceux qu’il a appelés, </w:t>
      </w:r>
      <w:r>
        <w:rPr>
          <w:rFonts w:ascii="Gill Sans MT" w:hAnsi="Gill Sans MT" w:eastAsia="Gill Sans MT" w:cs="Gill Sans MT"/>
          <w:color w:val="000000"/>
          <w:sz w:val="28"/>
          <w:szCs w:val="28"/>
        </w:rPr>
        <w:t xml:space="preserve">il en a fait des justes ; et ceux qu’il a rendus justes, il leur a donné sa gloire. Que dire de plus ? Si Dieu est pour nous, qui sera contre nous ? (Saint Paul, </w:t>
      </w:r>
      <w:r>
        <w:rPr>
          <w:rFonts w:ascii="Gill Sans MT" w:hAnsi="Gill Sans MT" w:eastAsia="Gill Sans MT" w:cs="Gill Sans MT"/>
          <w:i/>
          <w:iCs/>
          <w:color w:val="000000"/>
          <w:sz w:val="28"/>
          <w:szCs w:val="28"/>
        </w:rPr>
        <w:t xml:space="preserve">Épître aux Romains</w:t>
      </w:r>
      <w:r>
        <w:rPr>
          <w:rFonts w:ascii="Gill Sans MT" w:hAnsi="Gill Sans MT" w:eastAsia="Gill Sans MT" w:cs="Gill Sans MT"/>
          <w:i w:val="0"/>
          <w:iCs w:val="0"/>
          <w:color w:val="000000"/>
          <w:sz w:val="28"/>
          <w:szCs w:val="28"/>
        </w:rPr>
        <w:t xml:space="preserve">, ch. 8, versets 22 et suivants)</w:t>
      </w:r>
      <w:r>
        <w:rPr>
          <w:rFonts w:ascii="Gill Sans MT" w:hAnsi="Gill Sans MT" w:eastAsia="Gill Sans MT" w:cs="Gill Sans MT"/>
          <w:bCs/>
          <w:i w:val="0"/>
          <w:iCs w:val="0"/>
          <w:sz w:val="28"/>
          <w:szCs w:val="28"/>
        </w:rPr>
      </w:r>
      <w:r>
        <w:rPr>
          <w:rFonts w:ascii="Gill Sans MT" w:hAnsi="Gill Sans MT" w:cs="Gill Sans MT"/>
          <w:bCs w:val="0"/>
          <w:i w:val="0"/>
          <w:sz w:val="28"/>
          <w:szCs w:val="28"/>
        </w:rPr>
      </w:r>
    </w:p>
    <w:p w14:paraId="46C83293">
      <w:pPr>
        <w:suppressLineNumbers w:val="false"/>
        <w:pBdr>
          <w:top w:val="none" w:color="000000" w:sz="4" w:space="0"/>
          <w:left w:val="none" w:color="000000" w:sz="4" w:space="0"/>
          <w:bottom w:val="none" w:color="000000" w:sz="4" w:space="0"/>
          <w:right w:val="none" w:color="000000" w:sz="4" w:space="0"/>
        </w:pBdr>
        <w:spacing w:line="312" w:lineRule="auto"/>
        <w:ind w:right="0" w:firstLine="0" w:left="0"/>
        <w:rPr>
          <w:rFonts w:ascii="Gill Sans MT" w:hAnsi="Gill Sans MT" w:cs="Gill Sans MT"/>
          <w:sz w:val="28"/>
          <w:szCs w:val="28"/>
        </w:rPr>
      </w:pPr>
      <w:r>
        <w:rPr>
          <w:rFonts w:ascii="Gill Sans MT" w:hAnsi="Gill Sans MT" w:eastAsia="Gill Sans MT" w:cs="Gill Sans MT"/>
          <w:color w:val="000000"/>
          <w:sz w:val="28"/>
          <w:szCs w:val="28"/>
        </w:rPr>
        <w:t xml:space="preserve">La musique concrète est une école musicale née à la sortie de la deuxième guerre mondiale autour d'abord de Pierre Schaeffer qui combina des sons bruts, des bruits... Ainsi cette </w:t>
      </w:r>
      <w:r>
        <w:rPr>
          <w:rFonts w:ascii="Gill Sans MT" w:hAnsi="Gill Sans MT" w:eastAsia="Gill Sans MT" w:cs="Gill Sans MT"/>
          <w:i/>
          <w:color w:val="000000"/>
          <w:sz w:val="28"/>
          <w:szCs w:val="28"/>
        </w:rPr>
        <w:t xml:space="preserve">Étude aux casseroles </w:t>
      </w:r>
      <w:r>
        <w:rPr>
          <w:rFonts w:ascii="Gill Sans MT" w:hAnsi="Gill Sans MT" w:eastAsia="Gill Sans MT" w:cs="Gill Sans MT"/>
          <w:color w:val="000000"/>
          <w:sz w:val="28"/>
          <w:szCs w:val="28"/>
        </w:rPr>
        <w:t xml:space="preserve">dite </w:t>
      </w:r>
      <w:r>
        <w:rPr>
          <w:rFonts w:ascii="Gill Sans MT" w:hAnsi="Gill Sans MT" w:eastAsia="Gill Sans MT" w:cs="Gill Sans MT"/>
          <w:i/>
          <w:color w:val="000000"/>
          <w:sz w:val="28"/>
          <w:szCs w:val="28"/>
        </w:rPr>
        <w:t xml:space="preserve">"pathétique"</w:t>
      </w:r>
      <w:r>
        <w:rPr>
          <w:rFonts w:ascii="Gill Sans MT" w:hAnsi="Gill Sans MT" w:eastAsia="Gill Sans MT" w:cs="Gill Sans MT"/>
          <w:sz w:val="28"/>
          <w:szCs w:val="28"/>
        </w:rPr>
      </w:r>
      <w:r>
        <w:rPr>
          <w:rFonts w:ascii="Gill Sans MT" w:hAnsi="Gill Sans MT" w:cs="Gill Sans MT"/>
          <w:sz w:val="28"/>
          <w:szCs w:val="28"/>
        </w:rPr>
      </w:r>
    </w:p>
    <w:p w14:paraId="1FFE2563">
      <w:pPr>
        <w:suppressLineNumbers w:val="false"/>
        <w:pBdr>
          <w:top w:val="none" w:color="000000" w:sz="4" w:space="0"/>
          <w:left w:val="none" w:color="000000" w:sz="4" w:space="0"/>
          <w:bottom w:val="none" w:color="000000" w:sz="4" w:space="0"/>
          <w:right w:val="none" w:color="000000" w:sz="4" w:space="0"/>
        </w:pBdr>
        <w:spacing w:line="312" w:lineRule="auto"/>
        <w:ind w:right="0" w:firstLine="0" w:left="0"/>
        <w:rPr>
          <w:rFonts w:ascii="Gill Sans MT" w:hAnsi="Gill Sans MT" w:cs="Gill Sans MT"/>
          <w:sz w:val="28"/>
          <w:szCs w:val="28"/>
        </w:rPr>
      </w:pPr>
      <w:r>
        <w:rPr>
          <w:rFonts w:ascii="Gill Sans MT" w:hAnsi="Gill Sans MT" w:eastAsia="Gill Sans MT" w:cs="Gill Sans MT"/>
          <w:color w:val="000000"/>
          <w:sz w:val="28"/>
          <w:szCs w:val="28"/>
        </w:rPr>
      </w:r>
      <w:hyperlink r:id="rId15" w:tooltip="https://youtu.be/1lpAXz79oAI?si=ZxsM7AKcLiK-l06s" w:history="1">
        <w:r>
          <w:rPr>
            <w:rStyle w:val="898"/>
            <w:rFonts w:ascii="Gill Sans MT" w:hAnsi="Gill Sans MT" w:eastAsia="Gill Sans MT" w:cs="Gill Sans MT"/>
            <w:sz w:val="28"/>
            <w:szCs w:val="28"/>
          </w:rPr>
          <w:t xml:space="preserve">https://youtu.be/AOcrN5H1cYI?si=NSC3Gus9Z0qJO1vo</w:t>
        </w:r>
        <w:r>
          <w:rPr>
            <w:rStyle w:val="898"/>
            <w:rFonts w:ascii="Gill Sans MT" w:hAnsi="Gill Sans MT" w:eastAsia="Gill Sans MT" w:cs="Gill Sans MT"/>
            <w:sz w:val="28"/>
            <w:szCs w:val="28"/>
          </w:rPr>
        </w:r>
      </w:hyperlink>
      <w:r>
        <w:rPr>
          <w:rFonts w:ascii="Gill Sans MT" w:hAnsi="Gill Sans MT" w:eastAsia="Gill Sans MT" w:cs="Gill Sans MT"/>
          <w:sz w:val="28"/>
          <w:szCs w:val="28"/>
        </w:rPr>
      </w:r>
      <w:r>
        <w:rPr>
          <w:rFonts w:ascii="Gill Sans MT" w:hAnsi="Gill Sans MT" w:cs="Gill Sans MT"/>
          <w:sz w:val="28"/>
          <w:szCs w:val="28"/>
        </w:rPr>
      </w:r>
    </w:p>
    <w:p w14:paraId="0508F7B8">
      <w:pPr>
        <w:suppressLineNumbers w:val="false"/>
        <w:pBdr>
          <w:top w:val="none" w:color="000000" w:sz="4" w:space="0"/>
          <w:left w:val="none" w:color="000000" w:sz="4" w:space="0"/>
          <w:bottom w:val="none" w:color="000000" w:sz="4" w:space="0"/>
          <w:right w:val="none" w:color="000000" w:sz="4" w:space="0"/>
        </w:pBdr>
        <w:spacing w:line="312" w:lineRule="auto"/>
        <w:ind w:right="0" w:firstLine="0" w:left="0"/>
        <w:rPr>
          <w:rFonts w:ascii="Gill Sans MT" w:hAnsi="Gill Sans MT" w:cs="Gill Sans MT"/>
          <w:sz w:val="28"/>
          <w:szCs w:val="28"/>
        </w:rPr>
      </w:pPr>
      <w:r>
        <w:rPr>
          <w:rFonts w:ascii="Gill Sans MT" w:hAnsi="Gill Sans MT" w:eastAsia="Gill Sans MT" w:cs="Gill Sans MT"/>
          <w:color w:val="000000"/>
          <w:sz w:val="28"/>
          <w:szCs w:val="28"/>
        </w:rPr>
        <w:t xml:space="preserve">Ou cette </w:t>
      </w:r>
      <w:r>
        <w:rPr>
          <w:rFonts w:ascii="Gill Sans MT" w:hAnsi="Gill Sans MT" w:eastAsia="Gill Sans MT" w:cs="Gill Sans MT"/>
          <w:i/>
          <w:color w:val="000000"/>
          <w:sz w:val="28"/>
          <w:szCs w:val="28"/>
        </w:rPr>
        <w:t xml:space="preserve">Ionisation </w:t>
      </w:r>
      <w:r>
        <w:rPr>
          <w:rFonts w:ascii="Gill Sans MT" w:hAnsi="Gill Sans MT" w:eastAsia="Gill Sans MT" w:cs="Gill Sans MT"/>
          <w:color w:val="000000"/>
          <w:sz w:val="28"/>
          <w:szCs w:val="28"/>
        </w:rPr>
        <w:t xml:space="preserve"> d'Edgar Varèse</w:t>
      </w:r>
      <w:r>
        <w:rPr>
          <w:rFonts w:ascii="Gill Sans MT" w:hAnsi="Gill Sans MT" w:eastAsia="Gill Sans MT" w:cs="Gill Sans MT"/>
          <w:sz w:val="28"/>
          <w:szCs w:val="28"/>
        </w:rPr>
      </w:r>
      <w:r>
        <w:rPr>
          <w:rFonts w:ascii="Gill Sans MT" w:hAnsi="Gill Sans MT" w:cs="Gill Sans MT"/>
          <w:sz w:val="28"/>
          <w:szCs w:val="28"/>
        </w:rPr>
      </w:r>
    </w:p>
    <w:p w14:paraId="66FAFDF8">
      <w:pPr>
        <w:suppressLineNumbers w:val="false"/>
        <w:pBdr>
          <w:top w:val="none" w:color="000000" w:sz="4" w:space="0"/>
          <w:left w:val="none" w:color="000000" w:sz="4" w:space="0"/>
          <w:bottom w:val="none" w:color="000000" w:sz="4" w:space="0"/>
          <w:right w:val="none" w:color="000000" w:sz="4" w:space="0"/>
        </w:pBdr>
        <w:spacing w:line="312" w:lineRule="auto"/>
        <w:ind w:right="0" w:firstLine="0" w:left="0"/>
        <w:rPr>
          <w:rFonts w:ascii="Gill Sans MT" w:hAnsi="Gill Sans MT" w:cs="Gill Sans MT"/>
          <w:sz w:val="28"/>
          <w:szCs w:val="28"/>
        </w:rPr>
      </w:pPr>
      <w:r>
        <w:rPr>
          <w:rFonts w:ascii="Gill Sans MT" w:hAnsi="Gill Sans MT" w:eastAsia="Gill Sans MT" w:cs="Gill Sans MT"/>
          <w:color w:val="000000"/>
          <w:sz w:val="28"/>
          <w:szCs w:val="28"/>
        </w:rPr>
      </w:r>
      <w:hyperlink r:id="rId16" w:tooltip="https://youtu.be/1lpAXz79oAI?si=ZxsM7AKcLiK-l06s" w:history="1">
        <w:r>
          <w:rPr>
            <w:rStyle w:val="898"/>
            <w:rFonts w:ascii="Gill Sans MT" w:hAnsi="Gill Sans MT" w:eastAsia="Gill Sans MT" w:cs="Gill Sans MT"/>
            <w:sz w:val="28"/>
            <w:szCs w:val="28"/>
          </w:rPr>
          <w:t xml:space="preserve">https://youtu.be/1lpAXz79oAI?si=ZxsM7AKcLiK-l06s</w:t>
        </w:r>
      </w:hyperlink>
      <w:r>
        <w:rPr>
          <w:rFonts w:ascii="Gill Sans MT" w:hAnsi="Gill Sans MT" w:eastAsia="Gill Sans MT" w:cs="Gill Sans MT"/>
          <w:sz w:val="28"/>
          <w:szCs w:val="28"/>
        </w:rPr>
      </w:r>
      <w:r>
        <w:rPr>
          <w:rFonts w:ascii="Gill Sans MT" w:hAnsi="Gill Sans MT" w:cs="Gill Sans MT"/>
          <w:sz w:val="28"/>
          <w:szCs w:val="28"/>
        </w:rPr>
      </w:r>
    </w:p>
    <w:p w14:paraId="2277E283">
      <w:pPr>
        <w:suppressLineNumbers w:val="false"/>
        <w:pBdr>
          <w:top w:val="none" w:color="000000" w:sz="4" w:space="0"/>
          <w:left w:val="none" w:color="000000" w:sz="4" w:space="0"/>
          <w:bottom w:val="none" w:color="000000" w:sz="4" w:space="0"/>
          <w:right w:val="none" w:color="000000" w:sz="4" w:space="0"/>
        </w:pBdr>
        <w:spacing w:line="312" w:lineRule="auto"/>
        <w:ind w:right="0" w:firstLine="0" w:left="0"/>
        <w:rPr>
          <w:rFonts w:ascii="Gill Sans MT" w:hAnsi="Gill Sans MT" w:cs="Gill Sans MT"/>
          <w:sz w:val="28"/>
          <w:szCs w:val="28"/>
        </w:rPr>
      </w:pPr>
      <w:r>
        <w:rPr>
          <w:rFonts w:ascii="Gill Sans MT" w:hAnsi="Gill Sans MT" w:eastAsia="Gill Sans MT" w:cs="Gill Sans MT"/>
          <w:color w:val="000000"/>
          <w:sz w:val="28"/>
          <w:szCs w:val="28"/>
        </w:rPr>
        <w:t xml:space="preserve">Eh bien... précisément... il est des compositeurs de musique concrète qui ont créé de la musique liturgique... France Culture y a consacré une </w:t>
      </w:r>
      <w:hyperlink r:id="rId17" w:tooltip="https://www.radiofrance.fr/francemusique/podcasts/l-experimentale/documentaire-liturgie-concrete-3318835" w:history="1">
        <w:r>
          <w:rPr>
            <w:rStyle w:val="898"/>
            <w:rFonts w:ascii="Gill Sans MT" w:hAnsi="Gill Sans MT" w:eastAsia="Gill Sans MT" w:cs="Gill Sans MT"/>
            <w:color w:val="0000ee"/>
            <w:sz w:val="28"/>
            <w:szCs w:val="28"/>
            <w:u w:val="single"/>
          </w:rPr>
          <w:t xml:space="preserve">émission radio</w:t>
        </w:r>
      </w:hyperlink>
      <w:r>
        <w:rPr>
          <w:rFonts w:ascii="Gill Sans MT" w:hAnsi="Gill Sans MT" w:eastAsia="Gill Sans MT" w:cs="Gill Sans MT"/>
          <w:color w:val="000000"/>
          <w:sz w:val="28"/>
          <w:szCs w:val="28"/>
        </w:rPr>
        <w:t xml:space="preserve">.</w:t>
      </w:r>
      <w:r>
        <w:rPr>
          <w:rFonts w:ascii="Gill Sans MT" w:hAnsi="Gill Sans MT" w:eastAsia="Gill Sans MT" w:cs="Gill Sans MT"/>
          <w:sz w:val="28"/>
          <w:szCs w:val="28"/>
        </w:rPr>
      </w:r>
      <w:r>
        <w:rPr>
          <w:rFonts w:ascii="Gill Sans MT" w:hAnsi="Gill Sans MT" w:cs="Gill Sans MT"/>
          <w:sz w:val="28"/>
          <w:szCs w:val="28"/>
        </w:rPr>
      </w:r>
    </w:p>
    <w:p w14:paraId="6917375B">
      <w:pPr>
        <w:suppressLineNumbers w:val="false"/>
        <w:pBdr>
          <w:top w:val="none" w:color="000000" w:sz="4" w:space="0"/>
          <w:left w:val="none" w:color="000000" w:sz="4" w:space="0"/>
          <w:bottom w:val="none" w:color="000000" w:sz="4" w:space="0"/>
          <w:right w:val="none" w:color="000000" w:sz="4" w:space="0"/>
        </w:pBdr>
        <w:spacing w:line="312" w:lineRule="auto"/>
        <w:ind w:right="0" w:firstLine="0" w:left="0"/>
        <w:rPr>
          <w:rFonts w:ascii="Gill Sans MT" w:hAnsi="Gill Sans MT" w:cs="Gill Sans MT"/>
          <w:sz w:val="28"/>
          <w:szCs w:val="28"/>
        </w:rPr>
      </w:pPr>
      <w:r>
        <w:rPr>
          <w:rFonts w:ascii="Gill Sans MT" w:hAnsi="Gill Sans MT" w:eastAsia="Gill Sans MT" w:cs="Gill Sans MT"/>
          <w:color w:val="000000"/>
          <w:sz w:val="28"/>
          <w:szCs w:val="28"/>
        </w:rPr>
        <w:t xml:space="preserve">Par exemple cett</w:t>
      </w:r>
      <w:r>
        <w:rPr>
          <w:rFonts w:ascii="Gill Sans MT" w:hAnsi="Gill Sans MT" w:eastAsia="Gill Sans MT" w:cs="Gill Sans MT"/>
          <w:color w:val="000000"/>
          <w:sz w:val="28"/>
          <w:szCs w:val="28"/>
          <w:u w:val="none"/>
        </w:rPr>
        <w:t xml:space="preserve">e </w:t>
      </w:r>
      <w:r>
        <w:rPr>
          <w:rFonts w:ascii="Gill Sans MT" w:hAnsi="Gill Sans MT" w:eastAsia="Gill Sans MT" w:cs="Gill Sans MT"/>
          <w:color w:val="000000"/>
          <w:sz w:val="28"/>
          <w:szCs w:val="28"/>
          <w:u w:val="single"/>
        </w:rPr>
        <w:t xml:space="preserve">messe de Requiem</w:t>
      </w:r>
      <w:r>
        <w:rPr>
          <w:rFonts w:ascii="Gill Sans MT" w:hAnsi="Gill Sans MT" w:eastAsia="Gill Sans MT" w:cs="Gill Sans MT"/>
          <w:color w:val="000000"/>
          <w:sz w:val="28"/>
          <w:szCs w:val="28"/>
        </w:rPr>
        <w:t xml:space="preserve"> de Michel Ghion :</w:t>
      </w:r>
      <w:r>
        <w:rPr>
          <w:rFonts w:ascii="Gill Sans MT" w:hAnsi="Gill Sans MT" w:eastAsia="Gill Sans MT" w:cs="Gill Sans MT"/>
          <w:sz w:val="28"/>
          <w:szCs w:val="28"/>
        </w:rPr>
      </w:r>
      <w:r>
        <w:rPr>
          <w:rFonts w:ascii="Gill Sans MT" w:hAnsi="Gill Sans MT" w:cs="Gill Sans MT"/>
          <w:sz w:val="28"/>
          <w:szCs w:val="28"/>
        </w:rPr>
      </w:r>
    </w:p>
    <w:p w14:paraId="757E117C">
      <w:pPr>
        <w:suppressLineNumbers w:val="false"/>
        <w:pBdr>
          <w:top w:val="none" w:color="000000" w:sz="4" w:space="0"/>
          <w:left w:val="none" w:color="000000" w:sz="4" w:space="0"/>
          <w:bottom w:val="none" w:color="000000" w:sz="4" w:space="0"/>
          <w:right w:val="none" w:color="000000" w:sz="4" w:space="0"/>
        </w:pBdr>
        <w:spacing w:line="312" w:lineRule="auto"/>
        <w:ind w:right="0" w:firstLine="0" w:left="0"/>
        <w:rPr>
          <w:rFonts w:ascii="Gill Sans MT" w:hAnsi="Gill Sans MT" w:cs="Gill Sans MT"/>
          <w:sz w:val="28"/>
          <w:szCs w:val="28"/>
        </w:rPr>
      </w:pPr>
      <w:r>
        <w:rPr>
          <w:rFonts w:ascii="Gill Sans MT" w:hAnsi="Gill Sans MT" w:eastAsia="Gill Sans MT" w:cs="Gill Sans MT"/>
          <w:color w:val="000000"/>
          <w:sz w:val="28"/>
          <w:szCs w:val="28"/>
        </w:rPr>
      </w:r>
      <w:hyperlink r:id="rId18" w:tooltip="https://www.youtube.com/watch?v=lGfn4gLztT8&amp;list=RDlGfn4gLztT8&amp;start_radio=1" w:history="1">
        <w:r>
          <w:rPr>
            <w:rStyle w:val="898"/>
            <w:rFonts w:ascii="Gill Sans MT" w:hAnsi="Gill Sans MT" w:eastAsia="Gill Sans MT" w:cs="Gill Sans MT"/>
            <w:sz w:val="28"/>
            <w:szCs w:val="28"/>
          </w:rPr>
          <w:t xml:space="preserve">https://youtu.be/nz08VTgYprg?si=JvVZ2e7Z4Bqce1Ma</w:t>
        </w:r>
        <w:r>
          <w:rPr>
            <w:rStyle w:val="898"/>
            <w:rFonts w:ascii="Gill Sans MT" w:hAnsi="Gill Sans MT" w:eastAsia="Gill Sans MT" w:cs="Gill Sans MT"/>
            <w:sz w:val="28"/>
            <w:szCs w:val="28"/>
          </w:rPr>
        </w:r>
      </w:hyperlink>
      <w:r>
        <w:rPr>
          <w:rFonts w:ascii="Gill Sans MT" w:hAnsi="Gill Sans MT" w:eastAsia="Gill Sans MT" w:cs="Gill Sans MT"/>
          <w:sz w:val="28"/>
          <w:szCs w:val="28"/>
        </w:rPr>
      </w:r>
      <w:r>
        <w:rPr>
          <w:rFonts w:ascii="Gill Sans MT" w:hAnsi="Gill Sans MT" w:cs="Gill Sans MT"/>
          <w:sz w:val="28"/>
          <w:szCs w:val="28"/>
        </w:rPr>
      </w:r>
    </w:p>
    <w:p w14:paraId="709CC2D9">
      <w:pPr>
        <w:suppressLineNumbers w:val="false"/>
        <w:pBdr>
          <w:top w:val="none" w:color="000000" w:sz="4" w:space="0"/>
          <w:left w:val="none" w:color="000000" w:sz="4" w:space="0"/>
          <w:bottom w:val="none" w:color="000000" w:sz="4" w:space="0"/>
          <w:right w:val="none" w:color="000000" w:sz="4" w:space="0"/>
        </w:pBdr>
        <w:spacing w:line="312" w:lineRule="auto"/>
        <w:ind w:right="0" w:firstLine="0" w:left="0"/>
        <w:rPr>
          <w:rFonts w:ascii="Gill Sans MT" w:hAnsi="Gill Sans MT" w:cs="Gill Sans MT"/>
          <w:sz w:val="28"/>
          <w:szCs w:val="28"/>
        </w:rPr>
      </w:pPr>
      <w:r>
        <w:rPr>
          <w:rFonts w:ascii="Gill Sans MT" w:hAnsi="Gill Sans MT" w:eastAsia="Gill Sans MT" w:cs="Gill Sans MT"/>
          <w:color w:val="000000"/>
          <w:sz w:val="28"/>
          <w:szCs w:val="28"/>
        </w:rPr>
        <w:t xml:space="preserve">Ou Denis Dufour qui a composé une </w:t>
      </w:r>
      <w:r>
        <w:rPr>
          <w:rFonts w:ascii="Gill Sans MT" w:hAnsi="Gill Sans MT" w:eastAsia="Gill Sans MT" w:cs="Gill Sans MT"/>
          <w:color w:val="000000"/>
          <w:sz w:val="28"/>
          <w:szCs w:val="28"/>
          <w:u w:val="single"/>
        </w:rPr>
        <w:t xml:space="preserve">Messe à l'usage des vieillards</w:t>
      </w:r>
      <w:r>
        <w:rPr>
          <w:rFonts w:ascii="Gill Sans MT" w:hAnsi="Gill Sans MT" w:eastAsia="Gill Sans MT" w:cs="Gill Sans MT"/>
          <w:color w:val="000000"/>
          <w:sz w:val="28"/>
          <w:szCs w:val="28"/>
        </w:rPr>
        <w:t xml:space="preserve"> :</w:t>
      </w:r>
      <w:r>
        <w:rPr>
          <w:rFonts w:ascii="Gill Sans MT" w:hAnsi="Gill Sans MT" w:eastAsia="Gill Sans MT" w:cs="Gill Sans MT"/>
          <w:sz w:val="28"/>
          <w:szCs w:val="28"/>
        </w:rPr>
      </w:r>
      <w:r>
        <w:rPr>
          <w:rFonts w:ascii="Gill Sans MT" w:hAnsi="Gill Sans MT" w:cs="Gill Sans MT"/>
          <w:sz w:val="28"/>
          <w:szCs w:val="28"/>
        </w:rPr>
      </w:r>
    </w:p>
    <w:p w14:paraId="7799D8E4">
      <w:pPr>
        <w:suppressLineNumbers w:val="false"/>
        <w:pBdr>
          <w:top w:val="none" w:color="000000" w:sz="4" w:space="0"/>
          <w:left w:val="none" w:color="000000" w:sz="4" w:space="0"/>
          <w:bottom w:val="none" w:color="000000" w:sz="4" w:space="0"/>
          <w:right w:val="none" w:color="000000" w:sz="4" w:space="0"/>
        </w:pBdr>
        <w:spacing w:line="312" w:lineRule="auto"/>
        <w:ind w:right="0" w:firstLine="0" w:left="0"/>
        <w:rPr>
          <w:rFonts w:ascii="Gill Sans MT" w:hAnsi="Gill Sans MT" w:cs="Gill Sans MT"/>
          <w:sz w:val="28"/>
          <w:szCs w:val="28"/>
        </w:rPr>
      </w:pPr>
      <w:r>
        <w:rPr>
          <w:rFonts w:ascii="Gill Sans MT" w:hAnsi="Gill Sans MT" w:eastAsia="Gill Sans MT" w:cs="Gill Sans MT"/>
          <w:color w:val="000000"/>
          <w:sz w:val="28"/>
          <w:szCs w:val="28"/>
        </w:rPr>
      </w:r>
      <w:hyperlink r:id="rId19" w:tooltip="https://www.youtube.com/watch?v=lGfn4gLztT8&amp;list=RDlGfn4gLztT8&amp;start_radio=1" w:history="1">
        <w:r>
          <w:rPr>
            <w:rStyle w:val="898"/>
            <w:rFonts w:ascii="Gill Sans MT" w:hAnsi="Gill Sans MT" w:eastAsia="Gill Sans MT" w:cs="Gill Sans MT"/>
            <w:sz w:val="28"/>
            <w:szCs w:val="28"/>
          </w:rPr>
          <w:t xml:space="preserve">https://www.youtube.com/watch?v=lGfn4gLztT8&amp;list=RDlGfn4gLztT8&amp;start_radio=1</w:t>
        </w:r>
      </w:hyperlink>
      <w:r>
        <w:rPr>
          <w:rFonts w:ascii="Gill Sans MT" w:hAnsi="Gill Sans MT" w:eastAsia="Gill Sans MT" w:cs="Gill Sans MT"/>
          <w:sz w:val="28"/>
          <w:szCs w:val="28"/>
        </w:rPr>
      </w:r>
      <w:r>
        <w:rPr>
          <w:rFonts w:ascii="Gill Sans MT" w:hAnsi="Gill Sans MT" w:cs="Gill Sans MT"/>
          <w:sz w:val="28"/>
          <w:szCs w:val="28"/>
        </w:rPr>
      </w:r>
    </w:p>
    <w:p w14:paraId="2B3CA158">
      <w:pPr>
        <w:suppressLineNumbers w:val="false"/>
        <w:pBdr>
          <w:top w:val="none" w:color="000000" w:sz="4" w:space="0"/>
          <w:left w:val="none" w:color="000000" w:sz="4" w:space="0"/>
          <w:bottom w:val="none" w:color="000000" w:sz="4" w:space="0"/>
          <w:right w:val="none" w:color="000000" w:sz="4" w:space="0"/>
        </w:pBdr>
        <w:spacing w:line="312" w:lineRule="auto"/>
        <w:ind w:right="0" w:firstLine="0" w:left="0"/>
        <w:rPr>
          <w:rFonts w:ascii="Gill Sans MT" w:hAnsi="Gill Sans MT" w:cs="Gill Sans MT"/>
          <w:sz w:val="28"/>
          <w:szCs w:val="28"/>
        </w:rPr>
      </w:pPr>
      <w:r>
        <w:rPr>
          <w:rFonts w:ascii="Gill Sans MT" w:hAnsi="Gill Sans MT" w:eastAsia="Gill Sans MT" w:cs="Gill Sans MT"/>
          <w:color w:val="000000"/>
          <w:sz w:val="28"/>
          <w:szCs w:val="28"/>
        </w:rPr>
        <w:t xml:space="preserve">Pierre Henry a composé une </w:t>
      </w:r>
      <w:r>
        <w:rPr>
          <w:rFonts w:ascii="Gill Sans MT" w:hAnsi="Gill Sans MT" w:eastAsia="Gill Sans MT" w:cs="Gill Sans MT"/>
          <w:color w:val="000000"/>
          <w:sz w:val="28"/>
          <w:szCs w:val="28"/>
          <w:u w:val="single"/>
        </w:rPr>
        <w:t xml:space="preserve">Messe de Liverpool</w:t>
      </w:r>
      <w:r>
        <w:rPr>
          <w:rFonts w:ascii="Gill Sans MT" w:hAnsi="Gill Sans MT" w:eastAsia="Gill Sans MT" w:cs="Gill Sans MT"/>
          <w:color w:val="000000"/>
          <w:sz w:val="28"/>
          <w:szCs w:val="28"/>
        </w:rPr>
        <w:t xml:space="preserve"> :</w:t>
      </w:r>
      <w:r>
        <w:rPr>
          <w:rFonts w:ascii="Gill Sans MT" w:hAnsi="Gill Sans MT" w:eastAsia="Gill Sans MT" w:cs="Gill Sans MT"/>
          <w:sz w:val="28"/>
          <w:szCs w:val="28"/>
        </w:rPr>
      </w:r>
      <w:r>
        <w:rPr>
          <w:rFonts w:ascii="Gill Sans MT" w:hAnsi="Gill Sans MT" w:cs="Gill Sans MT"/>
          <w:sz w:val="28"/>
          <w:szCs w:val="28"/>
        </w:rPr>
      </w:r>
    </w:p>
    <w:p w14:paraId="1C524381">
      <w:pPr>
        <w:suppressLineNumbers w:val="false"/>
        <w:pBdr>
          <w:top w:val="none" w:color="000000" w:sz="4" w:space="0"/>
          <w:left w:val="none" w:color="000000" w:sz="4" w:space="0"/>
          <w:bottom w:val="none" w:color="000000" w:sz="4" w:space="0"/>
          <w:right w:val="none" w:color="000000" w:sz="4" w:space="0"/>
        </w:pBdr>
        <w:spacing w:line="312" w:lineRule="auto"/>
        <w:ind w:right="0" w:firstLine="0" w:left="0"/>
        <w:rPr>
          <w:rFonts w:ascii="Gill Sans MT" w:hAnsi="Gill Sans MT" w:cs="Gill Sans MT"/>
          <w:sz w:val="28"/>
          <w:szCs w:val="28"/>
        </w:rPr>
      </w:pPr>
      <w:r>
        <w:rPr>
          <w:rFonts w:ascii="Gill Sans MT" w:hAnsi="Gill Sans MT" w:eastAsia="Gill Sans MT" w:cs="Gill Sans MT"/>
          <w:color w:val="000000"/>
          <w:sz w:val="28"/>
          <w:szCs w:val="28"/>
        </w:rPr>
      </w:r>
      <w:hyperlink r:id="rId20" w:tooltip="https://youtu.be/Lj0O5Le2-AE?si=PSilAgbKgyy4f4WC" w:history="1">
        <w:r>
          <w:rPr>
            <w:rStyle w:val="898"/>
            <w:rFonts w:ascii="Gill Sans MT" w:hAnsi="Gill Sans MT" w:eastAsia="Gill Sans MT" w:cs="Gill Sans MT"/>
            <w:sz w:val="28"/>
            <w:szCs w:val="28"/>
          </w:rPr>
          <w:t xml:space="preserve">https://youtu.be/Lj0O5Le2-AE?si=PSilAgbKgyy4f4WC</w:t>
        </w:r>
      </w:hyperlink>
      <w:r>
        <w:rPr>
          <w:rFonts w:ascii="Gill Sans MT" w:hAnsi="Gill Sans MT" w:eastAsia="Gill Sans MT" w:cs="Gill Sans MT"/>
          <w:sz w:val="28"/>
          <w:szCs w:val="28"/>
        </w:rPr>
      </w:r>
      <w:r>
        <w:rPr>
          <w:rFonts w:ascii="Gill Sans MT" w:hAnsi="Gill Sans MT" w:cs="Gill Sans MT"/>
          <w:sz w:val="28"/>
          <w:szCs w:val="28"/>
        </w:rPr>
      </w:r>
    </w:p>
    <w:p w14:paraId="5AA28FDB">
      <w:pPr>
        <w:suppressLineNumbers w:val="false"/>
        <w:pBdr>
          <w:top w:val="none" w:color="000000" w:sz="4" w:space="0"/>
          <w:left w:val="none" w:color="000000" w:sz="4" w:space="0"/>
          <w:bottom w:val="none" w:color="000000" w:sz="4" w:space="0"/>
          <w:right w:val="none" w:color="000000" w:sz="4" w:space="0"/>
        </w:pBdr>
        <w:spacing w:line="312" w:lineRule="auto"/>
        <w:ind w:right="0" w:firstLine="0" w:left="0"/>
        <w:rPr>
          <w:rFonts w:ascii="Gill Sans MT" w:hAnsi="Gill Sans MT" w:cs="Gill Sans MT"/>
          <w:sz w:val="28"/>
          <w:szCs w:val="28"/>
        </w:rPr>
      </w:pPr>
      <w:r>
        <w:rPr>
          <w:rFonts w:ascii="Gill Sans MT" w:hAnsi="Gill Sans MT" w:eastAsia="Gill Sans MT" w:cs="Gill Sans MT"/>
          <w:color w:val="000000"/>
          <w:sz w:val="28"/>
          <w:szCs w:val="28"/>
        </w:rPr>
        <w:t xml:space="preserve"> </w:t>
      </w:r>
      <w:r>
        <w:rPr>
          <w:rFonts w:ascii="Gill Sans MT" w:hAnsi="Gill Sans MT" w:eastAsia="Gill Sans MT" w:cs="Gill Sans MT"/>
          <w:sz w:val="28"/>
          <w:szCs w:val="28"/>
        </w:rPr>
      </w:r>
      <w:r>
        <w:rPr>
          <w:rFonts w:ascii="Gill Sans MT" w:hAnsi="Gill Sans MT" w:cs="Gill Sans MT"/>
          <w:sz w:val="28"/>
          <w:szCs w:val="28"/>
        </w:rPr>
      </w:r>
    </w:p>
    <w:p>
      <w:pPr>
        <w:suppressLineNumbers w:val="false"/>
        <w:pBdr/>
        <w:spacing w:line="312" w:lineRule="auto"/>
        <w:ind/>
        <w:rPr>
          <w:rFonts w:ascii="Gill Sans MT" w:hAnsi="Gill Sans MT" w:cs="Gill Sans MT"/>
          <w:sz w:val="28"/>
          <w:szCs w:val="28"/>
        </w:rPr>
      </w:pPr>
      <w:r>
        <w:rPr>
          <w:rFonts w:ascii="Gill Sans MT" w:hAnsi="Gill Sans MT" w:eastAsia="Gill Sans MT" w:cs="Gill Sans MT"/>
          <w:sz w:val="28"/>
          <w:szCs w:val="28"/>
        </w:rPr>
      </w:r>
      <w:r>
        <w:rPr>
          <w:rFonts w:ascii="Gill Sans MT" w:hAnsi="Gill Sans MT" w:eastAsia="Gill Sans MT" w:cs="Gill Sans MT"/>
          <w:sz w:val="28"/>
          <w:szCs w:val="28"/>
        </w:rPr>
      </w:r>
      <w:r>
        <w:rPr>
          <w:rFonts w:ascii="Gill Sans MT" w:hAnsi="Gill Sans MT" w:cs="Gill Sans MT"/>
          <w:sz w:val="28"/>
          <w:szCs w:val="28"/>
        </w:rPr>
      </w:r>
    </w:p>
    <w:sectPr>
      <w:footerReference w:type="default" r:id="rId8"/>
      <w:footnotePr/>
      <w:endnotePr/>
      <w:type w:val="nextPage"/>
      <w:pgSz w:h="16838" w:orient="portrait" w:w="11906"/>
      <w:pgMar w:top="1134" w:right="850" w:bottom="1134" w:left="1701" w:header="709" w:footer="709" w:gutter="0"/>
      <w:cols w:num="1" w:sep="0" w:space="708"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Gill Sans MT">
    <w:panose1 w:val="020B0502020104020203"/>
  </w:font>
  <w:font w:name="Noto Sans">
    <w:panose1 w:val="020B0502040504020204"/>
  </w:font>
  <w:font w:name="Arial">
    <w:panose1 w:val="020B0604020202020204"/>
  </w:font>
  <w:font w:name="Calibri">
    <w:panose1 w:val="020F0502020204030204"/>
  </w:font>
  <w:font w:name="Times New Roman">
    <w:panose1 w:val="020206030504050203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060D2EC2">
    <w:pPr>
      <w:pStyle w:val="889"/>
      <w:pBdr/>
      <w:spacing/>
      <w:ind/>
      <w:jc w:val="right"/>
      <w:rPr>
        <w:rFonts w:ascii="Noto Sans" w:hAnsi="Noto Sans" w:eastAsia="Noto Sans" w:cs="Noto Sans"/>
        <w:sz w:val="20"/>
        <w:szCs w:val="20"/>
      </w:rPr>
    </w:pPr>
    <w:r>
      <w:rPr>
        <w:rFonts w:ascii="Noto Sans" w:hAnsi="Noto Sans" w:eastAsia="Noto Sans" w:cs="Noto Sans"/>
        <w:sz w:val="20"/>
        <w:szCs w:val="20"/>
      </w:rPr>
      <w:t xml:space="preserve"> </w:t>
    </w:r>
    <w:r>
      <w:rPr>
        <w:rFonts w:ascii="Noto Sans" w:hAnsi="Noto Sans" w:cs="Noto Sans"/>
        <w:sz w:val="20"/>
        <w:szCs w:val="20"/>
      </w:rPr>
    </w:r>
    <w:r>
      <w:rPr>
        <w:rFonts w:ascii="Noto Sans" w:hAnsi="Noto Sans" w:eastAsia="Noto Sans" w:cs="Noto Sans"/>
        <w:sz w:val="20"/>
        <w:szCs w:val="20"/>
      </w:rPr>
    </w:r>
  </w:p>
  <w:p w14:paraId="478243E6">
    <w:pPr>
      <w:pStyle w:val="889"/>
      <w:pBdr/>
      <w:spacing/>
      <w:ind/>
      <w:jc w:val="right"/>
      <w:rPr>
        <w:rFonts w:ascii="Noto Sans" w:hAnsi="Noto Sans" w:cs="Noto Sans"/>
        <w:sz w:val="20"/>
        <w:szCs w:val="20"/>
      </w:rPr>
    </w:pPr>
    <w:r>
      <w:rPr>
        <w:rFonts w:ascii="Noto Sans" w:hAnsi="Noto Sans" w:eastAsia="Noto Sans" w:cs="Noto Sans"/>
        <w:sz w:val="20"/>
        <w:szCs w:val="20"/>
      </w:rPr>
      <w:t xml:space="preserve">Liturgie et musique concrète</w:t>
    </w:r>
    <w:r>
      <w:rPr>
        <w:rFonts w:ascii="Noto Sans" w:hAnsi="Noto Sans" w:eastAsia="Noto Sans" w:cs="Noto Sans"/>
        <w:sz w:val="20"/>
        <w:szCs w:val="20"/>
      </w:rPr>
      <w:t xml:space="preserve"> </w:t>
    </w:r>
    <w:r>
      <w:rPr>
        <w:rFonts w:ascii="Noto Sans" w:hAnsi="Noto Sans" w:eastAsia="Noto Sans" w:cs="Noto Sans"/>
        <w:sz w:val="20"/>
        <w:szCs w:val="20"/>
      </w:rPr>
      <w:t xml:space="preserve">- </w:t>
    </w:r>
    <w:fldSimple w:instr="PAGE \* MERGEFORMAT">
      <w:r>
        <w:rPr>
          <w:rFonts w:ascii="Noto Sans" w:hAnsi="Noto Sans" w:eastAsia="Noto Sans" w:cs="Noto Sans"/>
          <w:sz w:val="20"/>
          <w:szCs w:val="20"/>
        </w:rPr>
        <w:t xml:space="preserve">1</w:t>
      </w:r>
    </w:fldSimple>
    <w:r>
      <w:rPr>
        <w:rFonts w:ascii="Noto Sans" w:hAnsi="Noto Sans" w:eastAsia="Noto Sans" w:cs="Noto Sans"/>
        <w:sz w:val="20"/>
        <w:szCs w:val="20"/>
      </w:rPr>
    </w:r>
    <w:r>
      <w:rPr>
        <w:rFonts w:ascii="Noto Sans" w:hAnsi="Noto Sans" w:eastAsia="Noto Sans" w:cs="Noto Sans"/>
        <w:sz w:val="20"/>
        <w:szCs w:val="20"/>
      </w:rPr>
    </w:r>
    <w:r>
      <w:rPr>
        <w:rFonts w:ascii="Noto Sans" w:hAnsi="Noto Sans" w:cs="Noto Sans"/>
        <w:sz w:val="20"/>
        <w:szCs w:val="20"/>
      </w:rPr>
    </w:r>
  </w:p>
  <w:p w14:paraId="75B08F8F">
    <w:pPr>
      <w:pStyle w:val="889"/>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fr-FR"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727">
    <w:name w:val="Table Grid"/>
    <w:basedOn w:val="913"/>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8">
    <w:name w:val="Table Grid Light"/>
    <w:basedOn w:val="91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9">
    <w:name w:val="Plain Table 1"/>
    <w:basedOn w:val="91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0">
    <w:name w:val="Plain Table 2"/>
    <w:basedOn w:val="913"/>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1">
    <w:name w:val="Plain Table 3"/>
    <w:basedOn w:val="91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2">
    <w:name w:val="Plain Table 4"/>
    <w:basedOn w:val="91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3">
    <w:name w:val="Plain Table 5"/>
    <w:basedOn w:val="91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4">
    <w:name w:val="Grid Table 1 Light"/>
    <w:basedOn w:val="913"/>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5">
    <w:name w:val="Grid Table 1 Light - Accent 1"/>
    <w:basedOn w:val="91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6">
    <w:name w:val="Grid Table 1 Light - Accent 2"/>
    <w:basedOn w:val="91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7">
    <w:name w:val="Grid Table 1 Light - Accent 3"/>
    <w:basedOn w:val="91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8">
    <w:name w:val="Grid Table 1 Light - Accent 4"/>
    <w:basedOn w:val="91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9">
    <w:name w:val="Grid Table 1 Light - Accent 5"/>
    <w:basedOn w:val="91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0">
    <w:name w:val="Grid Table 1 Light - Accent 6"/>
    <w:basedOn w:val="91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1">
    <w:name w:val="Grid Table 2"/>
    <w:basedOn w:val="91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2">
    <w:name w:val="Grid Table 2 - Accent 1"/>
    <w:basedOn w:val="91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3">
    <w:name w:val="Grid Table 2 - Accent 2"/>
    <w:basedOn w:val="91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4">
    <w:name w:val="Grid Table 2 - Accent 3"/>
    <w:basedOn w:val="91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5">
    <w:name w:val="Grid Table 2 - Accent 4"/>
    <w:basedOn w:val="91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6">
    <w:name w:val="Grid Table 2 - Accent 5"/>
    <w:basedOn w:val="91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7">
    <w:name w:val="Grid Table 2 - Accent 6"/>
    <w:basedOn w:val="91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8">
    <w:name w:val="Grid Table 3"/>
    <w:basedOn w:val="91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9">
    <w:name w:val="Grid Table 3 - Accent 1"/>
    <w:basedOn w:val="91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0">
    <w:name w:val="Grid Table 3 - Accent 2"/>
    <w:basedOn w:val="91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1">
    <w:name w:val="Grid Table 3 - Accent 3"/>
    <w:basedOn w:val="91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2">
    <w:name w:val="Grid Table 3 - Accent 4"/>
    <w:basedOn w:val="91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3">
    <w:name w:val="Grid Table 3 - Accent 5"/>
    <w:basedOn w:val="91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4">
    <w:name w:val="Grid Table 3 - Accent 6"/>
    <w:basedOn w:val="91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5">
    <w:name w:val="Grid Table 4"/>
    <w:basedOn w:val="913"/>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6">
    <w:name w:val="Grid Table 4 - Accent 1"/>
    <w:basedOn w:val="913"/>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7">
    <w:name w:val="Grid Table 4 - Accent 2"/>
    <w:basedOn w:val="913"/>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8">
    <w:name w:val="Grid Table 4 - Accent 3"/>
    <w:basedOn w:val="913"/>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9">
    <w:name w:val="Grid Table 4 - Accent 4"/>
    <w:basedOn w:val="913"/>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0">
    <w:name w:val="Grid Table 4 - Accent 5"/>
    <w:basedOn w:val="913"/>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1">
    <w:name w:val="Grid Table 4 - Accent 6"/>
    <w:basedOn w:val="913"/>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2">
    <w:name w:val="Grid Table 5 Dark"/>
    <w:basedOn w:val="9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3">
    <w:name w:val="Grid Table 5 Dark- Accent 1"/>
    <w:basedOn w:val="9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4">
    <w:name w:val="Grid Table 5 Dark - Accent 2"/>
    <w:basedOn w:val="9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5">
    <w:name w:val="Grid Table 5 Dark - Accent 3"/>
    <w:basedOn w:val="9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6">
    <w:name w:val="Grid Table 5 Dark- Accent 4"/>
    <w:basedOn w:val="9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7">
    <w:name w:val="Grid Table 5 Dark - Accent 5"/>
    <w:basedOn w:val="9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8">
    <w:name w:val="Grid Table 5 Dark - Accent 6"/>
    <w:basedOn w:val="9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9">
    <w:name w:val="Grid Table 6 Colorful"/>
    <w:basedOn w:val="913"/>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770">
    <w:name w:val="Grid Table 6 Colorful - Accent 1"/>
    <w:basedOn w:val="913"/>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771">
    <w:name w:val="Grid Table 6 Colorful - Accent 2"/>
    <w:basedOn w:val="91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772">
    <w:name w:val="Grid Table 6 Colorful - Accent 3"/>
    <w:basedOn w:val="913"/>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773">
    <w:name w:val="Grid Table 6 Colorful - Accent 4"/>
    <w:basedOn w:val="91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774">
    <w:name w:val="Grid Table 6 Colorful - Accent 5"/>
    <w:basedOn w:val="913"/>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775">
    <w:name w:val="Grid Table 6 Colorful - Accent 6"/>
    <w:basedOn w:val="913"/>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776">
    <w:name w:val="Grid Table 7 Colorful"/>
    <w:basedOn w:val="913"/>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7">
    <w:name w:val="Grid Table 7 Colorful - Accent 1"/>
    <w:basedOn w:val="913"/>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07abd"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8">
    <w:name w:val="Grid Table 7 Colorful - Accent 2"/>
    <w:basedOn w:val="913"/>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9">
    <w:name w:val="Grid Table 7 Colorful - Accent 3"/>
    <w:basedOn w:val="913"/>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16161"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0">
    <w:name w:val="Grid Table 7 Colorful - Accent 4"/>
    <w:basedOn w:val="913"/>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1">
    <w:name w:val="Grid Table 7 Colorful - Accent 5"/>
    <w:basedOn w:val="913"/>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54275"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2">
    <w:name w:val="Grid Table 7 Colorful - Accent 6"/>
    <w:basedOn w:val="913"/>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16529"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3">
    <w:name w:val="List Table 1 Light"/>
    <w:basedOn w:val="9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4">
    <w:name w:val="List Table 1 Light - Accent 1"/>
    <w:basedOn w:val="9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5">
    <w:name w:val="List Table 1 Light - Accent 2"/>
    <w:basedOn w:val="9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6">
    <w:name w:val="List Table 1 Light - Accent 3"/>
    <w:basedOn w:val="9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7">
    <w:name w:val="List Table 1 Light - Accent 4"/>
    <w:basedOn w:val="9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8">
    <w:name w:val="List Table 1 Light - Accent 5"/>
    <w:basedOn w:val="9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9">
    <w:name w:val="List Table 1 Light - Accent 6"/>
    <w:basedOn w:val="9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0">
    <w:name w:val="List Table 2"/>
    <w:basedOn w:val="913"/>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1">
    <w:name w:val="List Table 2 - Accent 1"/>
    <w:basedOn w:val="913"/>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2">
    <w:name w:val="List Table 2 - Accent 2"/>
    <w:basedOn w:val="913"/>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3">
    <w:name w:val="List Table 2 - Accent 3"/>
    <w:basedOn w:val="913"/>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4">
    <w:name w:val="List Table 2 - Accent 4"/>
    <w:basedOn w:val="913"/>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5">
    <w:name w:val="List Table 2 - Accent 5"/>
    <w:basedOn w:val="913"/>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6">
    <w:name w:val="List Table 2 - Accent 6"/>
    <w:basedOn w:val="913"/>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7">
    <w:name w:val="List Table 3"/>
    <w:basedOn w:val="91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8">
    <w:name w:val="List Table 3 - Accent 1"/>
    <w:basedOn w:val="913"/>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9">
    <w:name w:val="List Table 3 - Accent 2"/>
    <w:basedOn w:val="91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0">
    <w:name w:val="List Table 3 - Accent 3"/>
    <w:basedOn w:val="913"/>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1">
    <w:name w:val="List Table 3 - Accent 4"/>
    <w:basedOn w:val="91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2">
    <w:name w:val="List Table 3 - Accent 5"/>
    <w:basedOn w:val="913"/>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3">
    <w:name w:val="List Table 3 - Accent 6"/>
    <w:basedOn w:val="913"/>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4">
    <w:name w:val="List Table 4"/>
    <w:basedOn w:val="91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5">
    <w:name w:val="List Table 4 - Accent 1"/>
    <w:basedOn w:val="913"/>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6">
    <w:name w:val="List Table 4 - Accent 2"/>
    <w:basedOn w:val="913"/>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7">
    <w:name w:val="List Table 4 - Accent 3"/>
    <w:basedOn w:val="913"/>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8">
    <w:name w:val="List Table 4 - Accent 4"/>
    <w:basedOn w:val="913"/>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9">
    <w:name w:val="List Table 4 - Accent 5"/>
    <w:basedOn w:val="913"/>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0">
    <w:name w:val="List Table 4 - Accent 6"/>
    <w:basedOn w:val="913"/>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1">
    <w:name w:val="List Table 5 Dark"/>
    <w:basedOn w:val="913"/>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12">
    <w:name w:val="List Table 5 Dark - Accent 1"/>
    <w:basedOn w:val="913"/>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13">
    <w:name w:val="List Table 5 Dark - Accent 2"/>
    <w:basedOn w:val="913"/>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14">
    <w:name w:val="List Table 5 Dark - Accent 3"/>
    <w:basedOn w:val="913"/>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15">
    <w:name w:val="List Table 5 Dark - Accent 4"/>
    <w:basedOn w:val="913"/>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16">
    <w:name w:val="List Table 5 Dark - Accent 5"/>
    <w:basedOn w:val="913"/>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17">
    <w:name w:val="List Table 5 Dark - Accent 6"/>
    <w:basedOn w:val="913"/>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18">
    <w:name w:val="List Table 6 Colorful"/>
    <w:basedOn w:val="913"/>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name w:val="List Table 6 Colorful - Accent 1"/>
    <w:basedOn w:val="913"/>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name w:val="List Table 6 Colorful - Accent 2"/>
    <w:basedOn w:val="913"/>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name w:val="List Table 6 Colorful - Accent 3"/>
    <w:basedOn w:val="913"/>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name w:val="List Table 6 Colorful - Accent 4"/>
    <w:basedOn w:val="913"/>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name w:val="List Table 6 Colorful - Accent 5"/>
    <w:basedOn w:val="913"/>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name w:val="List Table 6 Colorful - Accent 6"/>
    <w:basedOn w:val="913"/>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List Table 7 Colorful"/>
    <w:basedOn w:val="913"/>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826">
    <w:name w:val="List Table 7 Colorful - Accent 1"/>
    <w:basedOn w:val="913"/>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45b8d"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827">
    <w:name w:val="List Table 7 Colorful - Accent 2"/>
    <w:basedOn w:val="913"/>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828">
    <w:name w:val="List Table 7 Colorful - Accent 3"/>
    <w:basedOn w:val="913"/>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67676"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829">
    <w:name w:val="List Table 7 Colorful - Accent 4"/>
    <w:basedOn w:val="913"/>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830">
    <w:name w:val="List Table 7 Colorful - Accent 5"/>
    <w:basedOn w:val="913"/>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5aa1"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831">
    <w:name w:val="List Table 7 Colorful - Accent 6"/>
    <w:basedOn w:val="913"/>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e923c"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832">
    <w:name w:val="Lined - Accent"/>
    <w:basedOn w:val="9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Lined - Accent 1"/>
    <w:basedOn w:val="9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Lined - Accent 2"/>
    <w:basedOn w:val="9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Lined - Accent 3"/>
    <w:basedOn w:val="9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Lined - Accent 4"/>
    <w:basedOn w:val="9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Lined - Accent 5"/>
    <w:basedOn w:val="9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Lined - Accent 6"/>
    <w:basedOn w:val="9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Bordered &amp; Lined - Accent"/>
    <w:basedOn w:val="913"/>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Bordered &amp; Lined - Accent 1"/>
    <w:basedOn w:val="913"/>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Bordered &amp; Lined - Accent 2"/>
    <w:basedOn w:val="913"/>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Bordered &amp; Lined - Accent 3"/>
    <w:basedOn w:val="913"/>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Bordered &amp; Lined - Accent 4"/>
    <w:basedOn w:val="913"/>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Bordered &amp; Lined - Accent 5"/>
    <w:basedOn w:val="913"/>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Bordered &amp; Lined - Accent 6"/>
    <w:basedOn w:val="913"/>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Bordered"/>
    <w:basedOn w:val="913"/>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Bordered - Accent 1"/>
    <w:basedOn w:val="91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Bordered - Accent 2"/>
    <w:basedOn w:val="91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Bordered - Accent 3"/>
    <w:basedOn w:val="91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Bordered - Accent 4"/>
    <w:basedOn w:val="91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Bordered - Accent 5"/>
    <w:basedOn w:val="91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Bordered - Accent 6"/>
    <w:basedOn w:val="91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53">
    <w:name w:val="Heading 1"/>
    <w:basedOn w:val="912"/>
    <w:next w:val="912"/>
    <w:link w:val="863"/>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854">
    <w:name w:val="Heading 2"/>
    <w:basedOn w:val="912"/>
    <w:next w:val="912"/>
    <w:link w:val="864"/>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855">
    <w:name w:val="Heading 3"/>
    <w:basedOn w:val="912"/>
    <w:next w:val="912"/>
    <w:link w:val="865"/>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856">
    <w:name w:val="Heading 4"/>
    <w:basedOn w:val="912"/>
    <w:next w:val="912"/>
    <w:link w:val="866"/>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857">
    <w:name w:val="Heading 5"/>
    <w:basedOn w:val="912"/>
    <w:next w:val="912"/>
    <w:link w:val="867"/>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858">
    <w:name w:val="Heading 6"/>
    <w:basedOn w:val="912"/>
    <w:next w:val="912"/>
    <w:link w:val="868"/>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859">
    <w:name w:val="Heading 7"/>
    <w:basedOn w:val="912"/>
    <w:next w:val="912"/>
    <w:link w:val="869"/>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860">
    <w:name w:val="Heading 8"/>
    <w:basedOn w:val="912"/>
    <w:next w:val="912"/>
    <w:link w:val="870"/>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861">
    <w:name w:val="Heading 9"/>
    <w:basedOn w:val="912"/>
    <w:next w:val="912"/>
    <w:link w:val="871"/>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862" w:default="1">
    <w:name w:val="Default Paragraph Font"/>
    <w:uiPriority w:val="1"/>
    <w:semiHidden/>
    <w:unhideWhenUsed/>
    <w:pPr>
      <w:pBdr/>
      <w:spacing/>
      <w:ind/>
    </w:pPr>
  </w:style>
  <w:style w:type="character" w:styleId="863">
    <w:name w:val="Heading 1 Char"/>
    <w:basedOn w:val="862"/>
    <w:link w:val="853"/>
    <w:uiPriority w:val="9"/>
    <w:pPr>
      <w:pBdr/>
      <w:spacing/>
      <w:ind/>
    </w:pPr>
    <w:rPr>
      <w:rFonts w:ascii="Arial" w:hAnsi="Arial" w:eastAsia="Arial" w:cs="Arial"/>
      <w:color w:val="0f4761" w:themeColor="accent1" w:themeShade="BF"/>
      <w:sz w:val="40"/>
      <w:szCs w:val="40"/>
    </w:rPr>
  </w:style>
  <w:style w:type="character" w:styleId="864">
    <w:name w:val="Heading 2 Char"/>
    <w:basedOn w:val="862"/>
    <w:link w:val="854"/>
    <w:uiPriority w:val="9"/>
    <w:pPr>
      <w:pBdr/>
      <w:spacing/>
      <w:ind/>
    </w:pPr>
    <w:rPr>
      <w:rFonts w:ascii="Arial" w:hAnsi="Arial" w:eastAsia="Arial" w:cs="Arial"/>
      <w:color w:val="0f4761" w:themeColor="accent1" w:themeShade="BF"/>
      <w:sz w:val="32"/>
      <w:szCs w:val="32"/>
    </w:rPr>
  </w:style>
  <w:style w:type="character" w:styleId="865">
    <w:name w:val="Heading 3 Char"/>
    <w:basedOn w:val="862"/>
    <w:link w:val="855"/>
    <w:uiPriority w:val="9"/>
    <w:pPr>
      <w:pBdr/>
      <w:spacing/>
      <w:ind/>
    </w:pPr>
    <w:rPr>
      <w:rFonts w:ascii="Arial" w:hAnsi="Arial" w:eastAsia="Arial" w:cs="Arial"/>
      <w:color w:val="0f4761" w:themeColor="accent1" w:themeShade="BF"/>
      <w:sz w:val="28"/>
      <w:szCs w:val="28"/>
    </w:rPr>
  </w:style>
  <w:style w:type="character" w:styleId="866">
    <w:name w:val="Heading 4 Char"/>
    <w:basedOn w:val="862"/>
    <w:link w:val="856"/>
    <w:uiPriority w:val="9"/>
    <w:pPr>
      <w:pBdr/>
      <w:spacing/>
      <w:ind/>
    </w:pPr>
    <w:rPr>
      <w:rFonts w:ascii="Arial" w:hAnsi="Arial" w:eastAsia="Arial" w:cs="Arial"/>
      <w:i/>
      <w:iCs/>
      <w:color w:val="0f4761" w:themeColor="accent1" w:themeShade="BF"/>
    </w:rPr>
  </w:style>
  <w:style w:type="character" w:styleId="867">
    <w:name w:val="Heading 5 Char"/>
    <w:basedOn w:val="862"/>
    <w:link w:val="857"/>
    <w:uiPriority w:val="9"/>
    <w:pPr>
      <w:pBdr/>
      <w:spacing/>
      <w:ind/>
    </w:pPr>
    <w:rPr>
      <w:rFonts w:ascii="Arial" w:hAnsi="Arial" w:eastAsia="Arial" w:cs="Arial"/>
      <w:color w:val="0f4761" w:themeColor="accent1" w:themeShade="BF"/>
    </w:rPr>
  </w:style>
  <w:style w:type="character" w:styleId="868">
    <w:name w:val="Heading 6 Char"/>
    <w:basedOn w:val="862"/>
    <w:link w:val="858"/>
    <w:uiPriority w:val="9"/>
    <w:pPr>
      <w:pBdr/>
      <w:spacing/>
      <w:ind/>
    </w:pPr>
    <w:rPr>
      <w:rFonts w:ascii="Arial" w:hAnsi="Arial" w:eastAsia="Arial" w:cs="Arial"/>
      <w:i/>
      <w:iCs/>
      <w:color w:val="595959" w:themeColor="text1" w:themeTint="A6"/>
    </w:rPr>
  </w:style>
  <w:style w:type="character" w:styleId="869">
    <w:name w:val="Heading 7 Char"/>
    <w:basedOn w:val="862"/>
    <w:link w:val="859"/>
    <w:uiPriority w:val="9"/>
    <w:pPr>
      <w:pBdr/>
      <w:spacing/>
      <w:ind/>
    </w:pPr>
    <w:rPr>
      <w:rFonts w:ascii="Arial" w:hAnsi="Arial" w:eastAsia="Arial" w:cs="Arial"/>
      <w:color w:val="595959" w:themeColor="text1" w:themeTint="A6"/>
    </w:rPr>
  </w:style>
  <w:style w:type="character" w:styleId="870">
    <w:name w:val="Heading 8 Char"/>
    <w:basedOn w:val="862"/>
    <w:link w:val="860"/>
    <w:uiPriority w:val="9"/>
    <w:pPr>
      <w:pBdr/>
      <w:spacing/>
      <w:ind/>
    </w:pPr>
    <w:rPr>
      <w:rFonts w:ascii="Arial" w:hAnsi="Arial" w:eastAsia="Arial" w:cs="Arial"/>
      <w:i/>
      <w:iCs/>
      <w:color w:val="272727" w:themeColor="text1" w:themeTint="D8"/>
    </w:rPr>
  </w:style>
  <w:style w:type="character" w:styleId="871">
    <w:name w:val="Heading 9 Char"/>
    <w:basedOn w:val="862"/>
    <w:link w:val="861"/>
    <w:uiPriority w:val="9"/>
    <w:pPr>
      <w:pBdr/>
      <w:spacing/>
      <w:ind/>
    </w:pPr>
    <w:rPr>
      <w:rFonts w:ascii="Arial" w:hAnsi="Arial" w:eastAsia="Arial" w:cs="Arial"/>
      <w:i/>
      <w:iCs/>
      <w:color w:val="272727" w:themeColor="text1" w:themeTint="D8"/>
    </w:rPr>
  </w:style>
  <w:style w:type="paragraph" w:styleId="872">
    <w:name w:val="Title"/>
    <w:basedOn w:val="912"/>
    <w:next w:val="912"/>
    <w:link w:val="873"/>
    <w:uiPriority w:val="10"/>
    <w:qFormat/>
    <w:pPr>
      <w:pBdr/>
      <w:spacing w:after="80" w:line="240" w:lineRule="auto"/>
      <w:ind/>
      <w:contextualSpacing w:val="true"/>
    </w:pPr>
    <w:rPr>
      <w:rFonts w:ascii="Arial" w:hAnsi="Arial" w:eastAsia="Arial" w:cs="Arial"/>
      <w:spacing w:val="-10"/>
      <w:sz w:val="56"/>
      <w:szCs w:val="56"/>
    </w:rPr>
  </w:style>
  <w:style w:type="character" w:styleId="873">
    <w:name w:val="Title Char"/>
    <w:basedOn w:val="862"/>
    <w:link w:val="872"/>
    <w:uiPriority w:val="10"/>
    <w:pPr>
      <w:pBdr/>
      <w:spacing/>
      <w:ind/>
    </w:pPr>
    <w:rPr>
      <w:rFonts w:ascii="Arial" w:hAnsi="Arial" w:eastAsia="Arial" w:cs="Arial"/>
      <w:spacing w:val="-10"/>
      <w:sz w:val="56"/>
      <w:szCs w:val="56"/>
    </w:rPr>
  </w:style>
  <w:style w:type="paragraph" w:styleId="874">
    <w:name w:val="Subtitle"/>
    <w:basedOn w:val="912"/>
    <w:next w:val="912"/>
    <w:link w:val="875"/>
    <w:uiPriority w:val="11"/>
    <w:qFormat/>
    <w:pPr>
      <w:numPr>
        <w:ilvl w:val="1"/>
      </w:numPr>
      <w:pBdr/>
      <w:spacing/>
      <w:ind/>
    </w:pPr>
    <w:rPr>
      <w:color w:val="595959" w:themeColor="text1" w:themeTint="A6"/>
      <w:spacing w:val="15"/>
      <w:sz w:val="28"/>
      <w:szCs w:val="28"/>
    </w:rPr>
  </w:style>
  <w:style w:type="character" w:styleId="875">
    <w:name w:val="Subtitle Char"/>
    <w:basedOn w:val="862"/>
    <w:link w:val="874"/>
    <w:uiPriority w:val="11"/>
    <w:pPr>
      <w:pBdr/>
      <w:spacing/>
      <w:ind/>
    </w:pPr>
    <w:rPr>
      <w:color w:val="595959" w:themeColor="text1" w:themeTint="A6"/>
      <w:spacing w:val="15"/>
      <w:sz w:val="28"/>
      <w:szCs w:val="28"/>
    </w:rPr>
  </w:style>
  <w:style w:type="paragraph" w:styleId="876">
    <w:name w:val="Quote"/>
    <w:basedOn w:val="912"/>
    <w:next w:val="912"/>
    <w:link w:val="877"/>
    <w:uiPriority w:val="29"/>
    <w:qFormat/>
    <w:pPr>
      <w:pBdr/>
      <w:spacing w:before="160"/>
      <w:ind/>
      <w:jc w:val="center"/>
    </w:pPr>
    <w:rPr>
      <w:i/>
      <w:iCs/>
      <w:color w:val="404040" w:themeColor="text1" w:themeTint="BF"/>
    </w:rPr>
  </w:style>
  <w:style w:type="character" w:styleId="877">
    <w:name w:val="Quote Char"/>
    <w:basedOn w:val="862"/>
    <w:link w:val="876"/>
    <w:uiPriority w:val="29"/>
    <w:pPr>
      <w:pBdr/>
      <w:spacing/>
      <w:ind/>
    </w:pPr>
    <w:rPr>
      <w:i/>
      <w:iCs/>
      <w:color w:val="404040" w:themeColor="text1" w:themeTint="BF"/>
    </w:rPr>
  </w:style>
  <w:style w:type="character" w:styleId="878">
    <w:name w:val="Intense Emphasis"/>
    <w:basedOn w:val="862"/>
    <w:uiPriority w:val="21"/>
    <w:qFormat/>
    <w:pPr>
      <w:pBdr/>
      <w:spacing/>
      <w:ind/>
    </w:pPr>
    <w:rPr>
      <w:i/>
      <w:iCs/>
      <w:color w:val="0f4761" w:themeColor="accent1" w:themeShade="BF"/>
    </w:rPr>
  </w:style>
  <w:style w:type="paragraph" w:styleId="879">
    <w:name w:val="Intense Quote"/>
    <w:basedOn w:val="912"/>
    <w:next w:val="912"/>
    <w:link w:val="880"/>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880">
    <w:name w:val="Intense Quote Char"/>
    <w:basedOn w:val="862"/>
    <w:link w:val="879"/>
    <w:uiPriority w:val="30"/>
    <w:pPr>
      <w:pBdr/>
      <w:spacing/>
      <w:ind/>
    </w:pPr>
    <w:rPr>
      <w:i/>
      <w:iCs/>
      <w:color w:val="0f4761" w:themeColor="accent1" w:themeShade="BF"/>
    </w:rPr>
  </w:style>
  <w:style w:type="character" w:styleId="881">
    <w:name w:val="Intense Reference"/>
    <w:basedOn w:val="862"/>
    <w:uiPriority w:val="32"/>
    <w:qFormat/>
    <w:pPr>
      <w:pBdr/>
      <w:spacing/>
      <w:ind/>
    </w:pPr>
    <w:rPr>
      <w:b/>
      <w:bCs/>
      <w:smallCaps/>
      <w:color w:val="0f4761" w:themeColor="accent1" w:themeShade="BF"/>
      <w:spacing w:val="5"/>
    </w:rPr>
  </w:style>
  <w:style w:type="character" w:styleId="882">
    <w:name w:val="Subtle Emphasis"/>
    <w:basedOn w:val="862"/>
    <w:uiPriority w:val="19"/>
    <w:qFormat/>
    <w:pPr>
      <w:pBdr/>
      <w:spacing/>
      <w:ind/>
    </w:pPr>
    <w:rPr>
      <w:i/>
      <w:iCs/>
      <w:color w:val="404040" w:themeColor="text1" w:themeTint="BF"/>
    </w:rPr>
  </w:style>
  <w:style w:type="character" w:styleId="883">
    <w:name w:val="Emphasis"/>
    <w:basedOn w:val="862"/>
    <w:uiPriority w:val="20"/>
    <w:qFormat/>
    <w:pPr>
      <w:pBdr/>
      <w:spacing/>
      <w:ind/>
    </w:pPr>
    <w:rPr>
      <w:i/>
      <w:iCs/>
    </w:rPr>
  </w:style>
  <w:style w:type="character" w:styleId="884">
    <w:name w:val="Strong"/>
    <w:basedOn w:val="862"/>
    <w:uiPriority w:val="22"/>
    <w:qFormat/>
    <w:pPr>
      <w:pBdr/>
      <w:spacing/>
      <w:ind/>
    </w:pPr>
    <w:rPr>
      <w:b/>
      <w:bCs/>
    </w:rPr>
  </w:style>
  <w:style w:type="character" w:styleId="885">
    <w:name w:val="Subtle Reference"/>
    <w:basedOn w:val="862"/>
    <w:uiPriority w:val="31"/>
    <w:qFormat/>
    <w:pPr>
      <w:pBdr/>
      <w:spacing/>
      <w:ind/>
    </w:pPr>
    <w:rPr>
      <w:smallCaps/>
      <w:color w:val="5a5a5a" w:themeColor="text1" w:themeTint="A5"/>
    </w:rPr>
  </w:style>
  <w:style w:type="character" w:styleId="886">
    <w:name w:val="Book Title"/>
    <w:basedOn w:val="862"/>
    <w:uiPriority w:val="33"/>
    <w:qFormat/>
    <w:pPr>
      <w:pBdr/>
      <w:spacing/>
      <w:ind/>
    </w:pPr>
    <w:rPr>
      <w:b/>
      <w:bCs/>
      <w:i/>
      <w:iCs/>
      <w:spacing w:val="5"/>
    </w:rPr>
  </w:style>
  <w:style w:type="paragraph" w:styleId="887">
    <w:name w:val="Header"/>
    <w:basedOn w:val="912"/>
    <w:link w:val="888"/>
    <w:uiPriority w:val="99"/>
    <w:unhideWhenUsed/>
    <w:pPr>
      <w:pBdr/>
      <w:tabs>
        <w:tab w:val="center" w:leader="none" w:pos="4844"/>
        <w:tab w:val="right" w:leader="none" w:pos="9689"/>
      </w:tabs>
      <w:spacing w:after="0" w:line="240" w:lineRule="auto"/>
      <w:ind/>
    </w:pPr>
  </w:style>
  <w:style w:type="character" w:styleId="888">
    <w:name w:val="Header Char"/>
    <w:basedOn w:val="862"/>
    <w:link w:val="887"/>
    <w:uiPriority w:val="99"/>
    <w:pPr>
      <w:pBdr/>
      <w:spacing/>
      <w:ind/>
    </w:pPr>
  </w:style>
  <w:style w:type="paragraph" w:styleId="889">
    <w:name w:val="Footer"/>
    <w:basedOn w:val="912"/>
    <w:link w:val="890"/>
    <w:uiPriority w:val="99"/>
    <w:unhideWhenUsed/>
    <w:pPr>
      <w:pBdr/>
      <w:tabs>
        <w:tab w:val="center" w:leader="none" w:pos="4844"/>
        <w:tab w:val="right" w:leader="none" w:pos="9689"/>
      </w:tabs>
      <w:spacing w:after="0" w:line="240" w:lineRule="auto"/>
      <w:ind/>
    </w:pPr>
  </w:style>
  <w:style w:type="character" w:styleId="890">
    <w:name w:val="Footer Char"/>
    <w:basedOn w:val="862"/>
    <w:link w:val="889"/>
    <w:uiPriority w:val="99"/>
    <w:pPr>
      <w:pBdr/>
      <w:spacing/>
      <w:ind/>
    </w:pPr>
  </w:style>
  <w:style w:type="paragraph" w:styleId="891">
    <w:name w:val="Caption"/>
    <w:basedOn w:val="912"/>
    <w:next w:val="912"/>
    <w:uiPriority w:val="35"/>
    <w:unhideWhenUsed/>
    <w:qFormat/>
    <w:pPr>
      <w:pBdr/>
      <w:spacing w:after="200" w:line="240" w:lineRule="auto"/>
      <w:ind/>
    </w:pPr>
    <w:rPr>
      <w:i/>
      <w:iCs/>
      <w:color w:val="0e2841" w:themeColor="text2"/>
      <w:sz w:val="18"/>
      <w:szCs w:val="18"/>
    </w:rPr>
  </w:style>
  <w:style w:type="paragraph" w:styleId="892">
    <w:name w:val="footnote text"/>
    <w:basedOn w:val="912"/>
    <w:link w:val="893"/>
    <w:uiPriority w:val="99"/>
    <w:semiHidden/>
    <w:unhideWhenUsed/>
    <w:pPr>
      <w:pBdr/>
      <w:spacing w:after="0" w:line="240" w:lineRule="auto"/>
      <w:ind/>
    </w:pPr>
    <w:rPr>
      <w:sz w:val="20"/>
      <w:szCs w:val="20"/>
    </w:rPr>
  </w:style>
  <w:style w:type="character" w:styleId="893">
    <w:name w:val="Footnote Text Char"/>
    <w:basedOn w:val="862"/>
    <w:link w:val="892"/>
    <w:uiPriority w:val="99"/>
    <w:semiHidden/>
    <w:pPr>
      <w:pBdr/>
      <w:spacing/>
      <w:ind/>
    </w:pPr>
    <w:rPr>
      <w:sz w:val="20"/>
      <w:szCs w:val="20"/>
    </w:rPr>
  </w:style>
  <w:style w:type="character" w:styleId="894">
    <w:name w:val="footnote reference"/>
    <w:basedOn w:val="862"/>
    <w:uiPriority w:val="99"/>
    <w:semiHidden/>
    <w:unhideWhenUsed/>
    <w:pPr>
      <w:pBdr/>
      <w:spacing/>
      <w:ind/>
    </w:pPr>
    <w:rPr>
      <w:vertAlign w:val="superscript"/>
    </w:rPr>
  </w:style>
  <w:style w:type="paragraph" w:styleId="895">
    <w:name w:val="endnote text"/>
    <w:basedOn w:val="912"/>
    <w:link w:val="896"/>
    <w:uiPriority w:val="99"/>
    <w:semiHidden/>
    <w:unhideWhenUsed/>
    <w:pPr>
      <w:pBdr/>
      <w:spacing w:after="0" w:line="240" w:lineRule="auto"/>
      <w:ind/>
    </w:pPr>
    <w:rPr>
      <w:sz w:val="20"/>
      <w:szCs w:val="20"/>
    </w:rPr>
  </w:style>
  <w:style w:type="character" w:styleId="896">
    <w:name w:val="Endnote Text Char"/>
    <w:basedOn w:val="862"/>
    <w:link w:val="895"/>
    <w:uiPriority w:val="99"/>
    <w:semiHidden/>
    <w:pPr>
      <w:pBdr/>
      <w:spacing/>
      <w:ind/>
    </w:pPr>
    <w:rPr>
      <w:sz w:val="20"/>
      <w:szCs w:val="20"/>
    </w:rPr>
  </w:style>
  <w:style w:type="character" w:styleId="897">
    <w:name w:val="endnote reference"/>
    <w:basedOn w:val="862"/>
    <w:uiPriority w:val="99"/>
    <w:semiHidden/>
    <w:unhideWhenUsed/>
    <w:pPr>
      <w:pBdr/>
      <w:spacing/>
      <w:ind/>
    </w:pPr>
    <w:rPr>
      <w:vertAlign w:val="superscript"/>
    </w:rPr>
  </w:style>
  <w:style w:type="character" w:styleId="898">
    <w:name w:val="Hyperlink"/>
    <w:basedOn w:val="862"/>
    <w:uiPriority w:val="99"/>
    <w:unhideWhenUsed/>
    <w:pPr>
      <w:pBdr/>
      <w:spacing/>
      <w:ind/>
    </w:pPr>
    <w:rPr>
      <w:color w:val="0563c1" w:themeColor="hyperlink"/>
      <w:u w:val="single"/>
    </w:rPr>
  </w:style>
  <w:style w:type="character" w:styleId="899">
    <w:name w:val="FollowedHyperlink"/>
    <w:basedOn w:val="862"/>
    <w:uiPriority w:val="99"/>
    <w:semiHidden/>
    <w:unhideWhenUsed/>
    <w:pPr>
      <w:pBdr/>
      <w:spacing/>
      <w:ind/>
    </w:pPr>
    <w:rPr>
      <w:color w:val="954f72" w:themeColor="followedHyperlink"/>
      <w:u w:val="single"/>
    </w:rPr>
  </w:style>
  <w:style w:type="paragraph" w:styleId="900">
    <w:name w:val="toc 1"/>
    <w:basedOn w:val="912"/>
    <w:next w:val="912"/>
    <w:uiPriority w:val="39"/>
    <w:unhideWhenUsed/>
    <w:pPr>
      <w:pBdr/>
      <w:spacing w:after="100"/>
      <w:ind/>
    </w:pPr>
  </w:style>
  <w:style w:type="paragraph" w:styleId="901">
    <w:name w:val="toc 2"/>
    <w:basedOn w:val="912"/>
    <w:next w:val="912"/>
    <w:uiPriority w:val="39"/>
    <w:unhideWhenUsed/>
    <w:pPr>
      <w:pBdr/>
      <w:spacing w:after="100"/>
      <w:ind w:left="220"/>
    </w:pPr>
  </w:style>
  <w:style w:type="paragraph" w:styleId="902">
    <w:name w:val="toc 3"/>
    <w:basedOn w:val="912"/>
    <w:next w:val="912"/>
    <w:uiPriority w:val="39"/>
    <w:unhideWhenUsed/>
    <w:pPr>
      <w:pBdr/>
      <w:spacing w:after="100"/>
      <w:ind w:left="440"/>
    </w:pPr>
  </w:style>
  <w:style w:type="paragraph" w:styleId="903">
    <w:name w:val="toc 4"/>
    <w:basedOn w:val="912"/>
    <w:next w:val="912"/>
    <w:uiPriority w:val="39"/>
    <w:unhideWhenUsed/>
    <w:pPr>
      <w:pBdr/>
      <w:spacing w:after="100"/>
      <w:ind w:left="660"/>
    </w:pPr>
  </w:style>
  <w:style w:type="paragraph" w:styleId="904">
    <w:name w:val="toc 5"/>
    <w:basedOn w:val="912"/>
    <w:next w:val="912"/>
    <w:uiPriority w:val="39"/>
    <w:unhideWhenUsed/>
    <w:pPr>
      <w:pBdr/>
      <w:spacing w:after="100"/>
      <w:ind w:left="880"/>
    </w:pPr>
  </w:style>
  <w:style w:type="paragraph" w:styleId="905">
    <w:name w:val="toc 6"/>
    <w:basedOn w:val="912"/>
    <w:next w:val="912"/>
    <w:uiPriority w:val="39"/>
    <w:unhideWhenUsed/>
    <w:pPr>
      <w:pBdr/>
      <w:spacing w:after="100"/>
      <w:ind w:left="1100"/>
    </w:pPr>
  </w:style>
  <w:style w:type="paragraph" w:styleId="906">
    <w:name w:val="toc 7"/>
    <w:basedOn w:val="912"/>
    <w:next w:val="912"/>
    <w:uiPriority w:val="39"/>
    <w:unhideWhenUsed/>
    <w:pPr>
      <w:pBdr/>
      <w:spacing w:after="100"/>
      <w:ind w:left="1320"/>
    </w:pPr>
  </w:style>
  <w:style w:type="paragraph" w:styleId="907">
    <w:name w:val="toc 8"/>
    <w:basedOn w:val="912"/>
    <w:next w:val="912"/>
    <w:uiPriority w:val="39"/>
    <w:unhideWhenUsed/>
    <w:pPr>
      <w:pBdr/>
      <w:spacing w:after="100"/>
      <w:ind w:left="1540"/>
    </w:pPr>
  </w:style>
  <w:style w:type="paragraph" w:styleId="908">
    <w:name w:val="toc 9"/>
    <w:basedOn w:val="912"/>
    <w:next w:val="912"/>
    <w:uiPriority w:val="39"/>
    <w:unhideWhenUsed/>
    <w:pPr>
      <w:pBdr/>
      <w:spacing w:after="100"/>
      <w:ind w:left="1760"/>
    </w:pPr>
  </w:style>
  <w:style w:type="character" w:styleId="909">
    <w:name w:val="Placeholder Text"/>
    <w:basedOn w:val="862"/>
    <w:uiPriority w:val="99"/>
    <w:semiHidden/>
    <w:pPr>
      <w:pBdr/>
      <w:spacing/>
      <w:ind/>
    </w:pPr>
    <w:rPr>
      <w:color w:val="666666"/>
    </w:rPr>
  </w:style>
  <w:style w:type="paragraph" w:styleId="910">
    <w:name w:val="TOC Heading"/>
    <w:uiPriority w:val="39"/>
    <w:unhideWhenUsed/>
    <w:pPr>
      <w:pBdr/>
      <w:spacing/>
      <w:ind/>
    </w:pPr>
  </w:style>
  <w:style w:type="paragraph" w:styleId="911">
    <w:name w:val="table of figures"/>
    <w:basedOn w:val="912"/>
    <w:next w:val="912"/>
    <w:uiPriority w:val="99"/>
    <w:unhideWhenUsed/>
    <w:pPr>
      <w:pBdr/>
      <w:spacing w:after="0" w:afterAutospacing="0"/>
      <w:ind/>
    </w:pPr>
  </w:style>
  <w:style w:type="paragraph" w:styleId="912" w:default="1">
    <w:name w:val="Normal"/>
    <w:qFormat/>
    <w:pPr>
      <w:pBdr/>
      <w:spacing/>
      <w:ind/>
    </w:pPr>
  </w:style>
  <w:style w:type="table" w:styleId="913"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14" w:default="1">
    <w:name w:val="No List"/>
    <w:uiPriority w:val="99"/>
    <w:semiHidden/>
    <w:unhideWhenUsed/>
    <w:pPr>
      <w:pBdr/>
      <w:spacing/>
      <w:ind/>
    </w:pPr>
  </w:style>
  <w:style w:type="paragraph" w:styleId="915">
    <w:name w:val="No Spacing"/>
    <w:basedOn w:val="912"/>
    <w:uiPriority w:val="1"/>
    <w:qFormat/>
    <w:pPr>
      <w:pBdr/>
      <w:spacing w:after="0" w:line="240" w:lineRule="auto"/>
      <w:ind/>
    </w:pPr>
  </w:style>
  <w:style w:type="paragraph" w:styleId="916">
    <w:name w:val="List Paragraph"/>
    <w:basedOn w:val="912"/>
    <w:uiPriority w:val="34"/>
    <w:qFormat/>
    <w:pPr>
      <w:pBdr/>
      <w:spacing/>
      <w:ind w:left="720"/>
      <w:contextualSpacing w:val="true"/>
    </w:p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footer" Target="footer1.xml" /><Relationship Id="rId9" Type="http://schemas.openxmlformats.org/officeDocument/2006/relationships/hyperlink" Target="https://www.dallenogare.biz/cours/le-philosophe-jean-luc-marion-a-propos-de-dieu-des-valeurs-de-la-foi-des-croyances/" TargetMode="External"/><Relationship Id="rId10" Type="http://schemas.openxmlformats.org/officeDocument/2006/relationships/image" Target="media/image1.jpg"/><Relationship Id="rId11" Type="http://schemas.openxmlformats.org/officeDocument/2006/relationships/hyperlink" Target="https://www.taschen.com/fr/books/photography/05396/sebastiao-salgado-workers-an-archaeology-of-the-industrial-age/" TargetMode="External"/><Relationship Id="rId12" Type="http://schemas.openxmlformats.org/officeDocument/2006/relationships/hyperlink" Target="https://www.dallenogare.biz/cours/la-dynamique-de-la-creation-selon-pierre-teilhard-de-chardin/" TargetMode="External"/><Relationship Id="rId13" Type="http://schemas.openxmlformats.org/officeDocument/2006/relationships/hyperlink" Target="https://www.youtube.com/playlist?list=PLa1rC97wRkZj-Zfg3KAouiCTRVY7Jdulh" TargetMode="External"/><Relationship Id="rId14" Type="http://schemas.openxmlformats.org/officeDocument/2006/relationships/hyperlink" Target="https://www.youtube.com/watch?v=aYXXvZoi2hE&amp;list=RDaYXXvZoi2hE&amp;start_radio=1" TargetMode="External"/><Relationship Id="rId15" Type="http://schemas.openxmlformats.org/officeDocument/2006/relationships/hyperlink" Target="https://youtu.be/1lpAXz79oAI?si=ZxsM7AKcLiK-l06s" TargetMode="External"/><Relationship Id="rId16" Type="http://schemas.openxmlformats.org/officeDocument/2006/relationships/hyperlink" Target="https://youtu.be/1lpAXz79oAI?si=ZxsM7AKcLiK-l06s" TargetMode="External"/><Relationship Id="rId17" Type="http://schemas.openxmlformats.org/officeDocument/2006/relationships/hyperlink" Target="https://www.radiofrance.fr/francemusique/podcasts/l-experimentale/documentaire-liturgie-concrete-3318835" TargetMode="External"/><Relationship Id="rId18" Type="http://schemas.openxmlformats.org/officeDocument/2006/relationships/hyperlink" Target="https://www.youtube.com/watch?v=lGfn4gLztT8&amp;list=RDlGfn4gLztT8&amp;start_radio=1" TargetMode="External"/><Relationship Id="rId19" Type="http://schemas.openxmlformats.org/officeDocument/2006/relationships/hyperlink" Target="https://www.youtube.com/watch?v=lGfn4gLztT8&amp;list=RDlGfn4gLztT8&amp;start_radio=1" TargetMode="External"/><Relationship Id="rId20" Type="http://schemas.openxmlformats.org/officeDocument/2006/relationships/hyperlink" Target="https://youtu.be/Lj0O5Le2-AE?si=PSilAgbKgyy4f4WC" TargetMode="External"/></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Application>ONLYOFFICE/9.3.1.8</Application>
  <DocSecurity>0</DocSecurity>
  <ScaleCrop>0</ScaleCrop>
  <HeadingPairs>
    <vt:vector size="0" baseType="variant"/>
  </HeadingPairs>
  <TitlesOfParts>
    <vt:vector size="0" baseType="lpstr"/>
  </TitlesOfParts>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revision>2</cp:revision>
  <dcterms:modified xsi:type="dcterms:W3CDTF">2026-10-05T14:51:32Z</dcterms:modified>
</cp:coreProperties>
</file>